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440B37">
        <w:rPr>
          <w:rFonts w:ascii="Verdana" w:hAnsi="Verdana" w:cs="Verdana"/>
          <w:b/>
          <w:bCs/>
          <w:color w:val="17365D" w:themeColor="text2" w:themeShade="BF"/>
          <w:sz w:val="28"/>
          <w:szCs w:val="28"/>
        </w:rPr>
        <w:t>3.1</w:t>
      </w:r>
      <w:r w:rsidR="00467D6C">
        <w:rPr>
          <w:rFonts w:ascii="Verdana" w:hAnsi="Verdana" w:cs="Verdana"/>
          <w:b/>
          <w:bCs/>
          <w:color w:val="17365D" w:themeColor="text2" w:themeShade="BF"/>
          <w:sz w:val="28"/>
          <w:szCs w:val="28"/>
        </w:rPr>
        <w:t>.</w:t>
      </w:r>
      <w:r w:rsidR="00193B67">
        <w:rPr>
          <w:rFonts w:ascii="Verdana" w:hAnsi="Verdana" w:cs="Verdana"/>
          <w:b/>
          <w:bCs/>
          <w:color w:val="17365D" w:themeColor="text2" w:themeShade="BF"/>
          <w:sz w:val="28"/>
          <w:szCs w:val="28"/>
        </w:rPr>
        <w:t>2</w:t>
      </w:r>
      <w:r w:rsidR="00344CA8">
        <w:rPr>
          <w:rFonts w:ascii="Verdana" w:hAnsi="Verdana" w:cs="Verdana"/>
          <w:b/>
          <w:bCs/>
          <w:color w:val="17365D" w:themeColor="text2" w:themeShade="BF"/>
          <w:sz w:val="28"/>
          <w:szCs w:val="28"/>
        </w:rPr>
        <w:t>.</w:t>
      </w:r>
      <w:r w:rsidR="006106C3">
        <w:rPr>
          <w:rFonts w:ascii="Verdana" w:hAnsi="Verdana" w:cs="Verdana"/>
          <w:b/>
          <w:bCs/>
          <w:color w:val="17365D" w:themeColor="text2" w:themeShade="BF"/>
          <w:sz w:val="28"/>
          <w:szCs w:val="28"/>
        </w:rPr>
        <w:t xml:space="preserve"> </w:t>
      </w:r>
      <w:r w:rsidR="00E1573E" w:rsidRPr="00617FC3">
        <w:rPr>
          <w:rFonts w:ascii="Verdana" w:hAnsi="Verdana" w:cs="Verdana"/>
          <w:b/>
          <w:bCs/>
          <w:i/>
          <w:color w:val="17365D" w:themeColor="text2" w:themeShade="BF"/>
          <w:sz w:val="16"/>
          <w:szCs w:val="16"/>
        </w:rPr>
        <w:t>(</w:t>
      </w:r>
      <w:proofErr w:type="gramStart"/>
      <w:r w:rsidR="00E1573E" w:rsidRPr="00617FC3">
        <w:rPr>
          <w:rFonts w:ascii="Verdana" w:hAnsi="Verdana" w:cs="Verdana"/>
          <w:b/>
          <w:bCs/>
          <w:i/>
          <w:color w:val="17365D" w:themeColor="text2" w:themeShade="BF"/>
          <w:sz w:val="16"/>
          <w:szCs w:val="16"/>
        </w:rPr>
        <w:t>version</w:t>
      </w:r>
      <w:proofErr w:type="gramEnd"/>
      <w:r w:rsidR="00E1573E" w:rsidRPr="00617FC3">
        <w:rPr>
          <w:rFonts w:ascii="Verdana" w:hAnsi="Verdana" w:cs="Verdana"/>
          <w:b/>
          <w:bCs/>
          <w:i/>
          <w:color w:val="17365D" w:themeColor="text2" w:themeShade="BF"/>
          <w:sz w:val="16"/>
          <w:szCs w:val="16"/>
        </w:rPr>
        <w:t xml:space="preserve"> 2017</w:t>
      </w:r>
      <w:r w:rsidR="00E1573E">
        <w:rPr>
          <w:rFonts w:ascii="Verdana" w:hAnsi="Verdana" w:cs="Verdana"/>
          <w:b/>
          <w:bCs/>
          <w:i/>
          <w:color w:val="17365D" w:themeColor="text2" w:themeShade="BF"/>
          <w:sz w:val="16"/>
          <w:szCs w:val="16"/>
        </w:rPr>
        <w:t>)</w:t>
      </w:r>
    </w:p>
    <w:p w:rsidR="00345404" w:rsidRPr="00843724" w:rsidRDefault="00345404" w:rsidP="00440B37">
      <w:pPr>
        <w:pStyle w:val="WW-Standard"/>
        <w:shd w:val="clear" w:color="auto" w:fill="1F497D"/>
        <w:spacing w:after="57"/>
        <w:jc w:val="center"/>
        <w:rPr>
          <w:rFonts w:ascii="Verdana" w:hAnsi="Verdana" w:cs="Verdana"/>
          <w:b/>
          <w:bCs/>
          <w:color w:val="FFFFFF"/>
          <w:sz w:val="28"/>
          <w:szCs w:val="28"/>
        </w:rPr>
      </w:pPr>
      <w:r w:rsidRPr="00345404">
        <w:rPr>
          <w:rFonts w:ascii="Verdana" w:hAnsi="Verdana" w:cs="Verdana"/>
          <w:b/>
          <w:bCs/>
          <w:color w:val="FFFFFF"/>
          <w:sz w:val="28"/>
          <w:szCs w:val="28"/>
        </w:rPr>
        <w:t>LEVER LES FREINS PERIPHERIQUES A L’INSCRIPTION DANS UN PARCOURS PROFESSIONNEL ET DANS L’EMPLOI</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tblPr>
      <w:tblGrid>
        <w:gridCol w:w="2235"/>
        <w:gridCol w:w="8646"/>
      </w:tblGrid>
      <w:tr w:rsidR="00611755" w:rsidRPr="00243AF9" w:rsidTr="005F0153">
        <w:trPr>
          <w:trHeight w:val="754"/>
        </w:trPr>
        <w:tc>
          <w:tcPr>
            <w:tcW w:w="2235" w:type="dxa"/>
            <w:shd w:val="clear" w:color="auto" w:fill="B8CCE4"/>
            <w:vAlign w:val="center"/>
          </w:tcPr>
          <w:p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CA698C">
              <w:rPr>
                <w:rFonts w:ascii="Verdana" w:hAnsi="Verdana" w:cs="Verdana"/>
                <w:b/>
                <w:bCs/>
                <w:color w:val="1F497D"/>
                <w:sz w:val="20"/>
                <w:szCs w:val="20"/>
              </w:rPr>
              <w:t xml:space="preserve"> 3</w:t>
            </w:r>
          </w:p>
          <w:p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CA698C">
              <w:rPr>
                <w:rFonts w:ascii="Verdana" w:hAnsi="Verdana" w:cs="Verdana"/>
                <w:b/>
                <w:bCs/>
                <w:color w:val="1F497D"/>
                <w:sz w:val="20"/>
                <w:szCs w:val="20"/>
              </w:rPr>
              <w:t>1</w:t>
            </w:r>
          </w:p>
        </w:tc>
        <w:tc>
          <w:tcPr>
            <w:tcW w:w="8646" w:type="dxa"/>
            <w:shd w:val="clear" w:color="auto" w:fill="B8CCE4"/>
            <w:vAlign w:val="center"/>
          </w:tcPr>
          <w:p w:rsidR="00611755" w:rsidRPr="00405EFC" w:rsidRDefault="00806B91" w:rsidP="00CA698C">
            <w:pPr>
              <w:pStyle w:val="TableContents"/>
              <w:rPr>
                <w:rFonts w:ascii="Verdana" w:hAnsi="Verdana" w:cs="Verdana"/>
                <w:b/>
                <w:bCs/>
                <w:color w:val="1F497D"/>
                <w:sz w:val="20"/>
                <w:szCs w:val="20"/>
              </w:rPr>
            </w:pPr>
            <w:r>
              <w:rPr>
                <w:rFonts w:ascii="Verdana" w:hAnsi="Verdana" w:cs="Verdana"/>
                <w:b/>
                <w:bCs/>
                <w:color w:val="1F497D"/>
                <w:sz w:val="20"/>
                <w:szCs w:val="20"/>
              </w:rPr>
              <w:t>Enjeu</w:t>
            </w:r>
            <w:r w:rsidR="00481787">
              <w:rPr>
                <w:rFonts w:ascii="Verdana" w:hAnsi="Verdana" w:cs="Verdana"/>
                <w:b/>
                <w:bCs/>
                <w:color w:val="1F497D"/>
                <w:sz w:val="20"/>
                <w:szCs w:val="20"/>
              </w:rPr>
              <w:t> :</w:t>
            </w:r>
            <w:r>
              <w:rPr>
                <w:rFonts w:ascii="Verdana" w:hAnsi="Verdana" w:cs="Verdana"/>
                <w:b/>
                <w:bCs/>
                <w:color w:val="1F497D"/>
                <w:sz w:val="20"/>
                <w:szCs w:val="20"/>
              </w:rPr>
              <w:t> </w:t>
            </w:r>
            <w:r w:rsidR="00440B37" w:rsidRPr="00440B37">
              <w:rPr>
                <w:rFonts w:ascii="Verdana" w:hAnsi="Verdana" w:cs="Verdana"/>
                <w:b/>
                <w:bCs/>
                <w:color w:val="1F497D"/>
                <w:sz w:val="20"/>
                <w:szCs w:val="20"/>
              </w:rPr>
              <w:t>Renforcer l’accès des habitants à l’offre de service insertion/ emploi/ formation</w:t>
            </w:r>
          </w:p>
        </w:tc>
      </w:tr>
    </w:tbl>
    <w:p w:rsidR="00611755" w:rsidRPr="00243AF9" w:rsidRDefault="00611755" w:rsidP="008E041D">
      <w:pPr>
        <w:pStyle w:val="WW-Standard"/>
        <w:spacing w:after="57"/>
        <w:ind w:right="140"/>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tblPr>
      <w:tblGrid>
        <w:gridCol w:w="2360"/>
        <w:gridCol w:w="8494"/>
      </w:tblGrid>
      <w:tr w:rsidR="00611755" w:rsidRPr="008E43C2" w:rsidTr="237461BB">
        <w:trPr>
          <w:trHeight w:val="150"/>
        </w:trPr>
        <w:tc>
          <w:tcPr>
            <w:tcW w:w="2355" w:type="dxa"/>
            <w:shd w:val="clear" w:color="auto" w:fill="B8CCE4" w:themeFill="accent1" w:themeFillTint="66"/>
          </w:tcPr>
          <w:p w:rsidR="00611755" w:rsidRDefault="00611755" w:rsidP="008E041D">
            <w:pPr>
              <w:pStyle w:val="TableContents"/>
              <w:snapToGrid w:val="0"/>
              <w:spacing w:before="120" w:after="120"/>
              <w:ind w:left="71" w:right="140"/>
              <w:rPr>
                <w:rFonts w:ascii="Verdana" w:hAnsi="Verdana" w:cs="Verdana"/>
                <w:b/>
                <w:bCs/>
                <w:color w:val="1F497D"/>
                <w:sz w:val="20"/>
                <w:szCs w:val="20"/>
              </w:rPr>
            </w:pPr>
            <w:r w:rsidRPr="008E43C2">
              <w:rPr>
                <w:rFonts w:ascii="Verdana" w:hAnsi="Verdana" w:cs="Verdana"/>
                <w:b/>
                <w:bCs/>
                <w:color w:val="1F497D"/>
                <w:sz w:val="20"/>
                <w:szCs w:val="20"/>
              </w:rPr>
              <w:t xml:space="preserve">Contexte </w:t>
            </w:r>
          </w:p>
          <w:p w:rsidR="009712B1" w:rsidRPr="008E43C2" w:rsidRDefault="009712B1" w:rsidP="008E041D">
            <w:pPr>
              <w:pStyle w:val="TableContents"/>
              <w:snapToGrid w:val="0"/>
              <w:spacing w:before="120" w:after="120"/>
              <w:ind w:left="71" w:right="140"/>
              <w:rPr>
                <w:rFonts w:ascii="Verdana" w:hAnsi="Verdana" w:cs="Verdana"/>
                <w:b/>
                <w:bCs/>
                <w:color w:val="1F497D"/>
                <w:sz w:val="20"/>
                <w:szCs w:val="20"/>
              </w:rPr>
            </w:pPr>
            <w:r>
              <w:rPr>
                <w:rFonts w:ascii="Verdana" w:hAnsi="Verdana" w:cs="Arial"/>
                <w:i/>
                <w:color w:val="FF0000"/>
                <w:sz w:val="20"/>
                <w:szCs w:val="20"/>
              </w:rPr>
              <w:t>Actualisation si possibilité</w:t>
            </w:r>
          </w:p>
          <w:p w:rsidR="00611755" w:rsidRPr="008E43C2" w:rsidRDefault="00611755" w:rsidP="008E43C2">
            <w:pPr>
              <w:pStyle w:val="TableContents"/>
              <w:snapToGrid w:val="0"/>
              <w:spacing w:before="120" w:after="120"/>
              <w:ind w:left="71" w:right="140"/>
              <w:rPr>
                <w:rFonts w:ascii="Verdana" w:hAnsi="Verdana" w:cs="Verdana"/>
                <w:bCs/>
                <w:i/>
                <w:color w:val="1F497D"/>
                <w:sz w:val="20"/>
                <w:szCs w:val="20"/>
              </w:rPr>
            </w:pPr>
          </w:p>
        </w:tc>
        <w:tc>
          <w:tcPr>
            <w:tcW w:w="8475" w:type="dxa"/>
            <w:shd w:val="clear" w:color="auto" w:fill="B8CCE4" w:themeFill="accent1" w:themeFillTint="66"/>
          </w:tcPr>
          <w:p w:rsidR="00C962F0" w:rsidRPr="008E43C2" w:rsidRDefault="00C962F0" w:rsidP="008E041D">
            <w:pPr>
              <w:widowControl/>
              <w:suppressAutoHyphens w:val="0"/>
              <w:ind w:right="140"/>
              <w:jc w:val="both"/>
              <w:textAlignment w:val="auto"/>
              <w:rPr>
                <w:rFonts w:ascii="Verdana" w:hAnsi="Verdana"/>
                <w:color w:val="1F497D" w:themeColor="text2"/>
                <w:sz w:val="20"/>
                <w:szCs w:val="20"/>
              </w:rPr>
            </w:pPr>
            <w:r w:rsidRPr="008E43C2">
              <w:rPr>
                <w:rFonts w:ascii="Verdana" w:hAnsi="Verdana"/>
                <w:color w:val="1F497D" w:themeColor="text2"/>
                <w:sz w:val="20"/>
                <w:szCs w:val="20"/>
              </w:rPr>
              <w:t xml:space="preserve">Les freins périphériques à l’emploi ont été travaillés depuis longtemps dans le cadre du CUCS et en lien avec le droit commun, créant des dynamiques intéressantes que les partenaires souhaiteraient poursuivre : </w:t>
            </w:r>
          </w:p>
          <w:p w:rsidR="00392D92" w:rsidRPr="008E43C2" w:rsidRDefault="00392D92" w:rsidP="008E041D">
            <w:pPr>
              <w:widowControl/>
              <w:numPr>
                <w:ilvl w:val="0"/>
                <w:numId w:val="9"/>
              </w:numPr>
              <w:suppressAutoHyphens w:val="0"/>
              <w:ind w:right="140"/>
              <w:jc w:val="both"/>
              <w:textAlignment w:val="auto"/>
              <w:rPr>
                <w:rFonts w:ascii="Verdana" w:hAnsi="Verdana"/>
                <w:color w:val="1F497D" w:themeColor="text2"/>
                <w:sz w:val="20"/>
                <w:szCs w:val="20"/>
              </w:rPr>
            </w:pPr>
            <w:r w:rsidRPr="008E43C2">
              <w:rPr>
                <w:rFonts w:ascii="Verdana" w:hAnsi="Verdana"/>
                <w:color w:val="1F497D" w:themeColor="text2"/>
                <w:sz w:val="20"/>
                <w:szCs w:val="20"/>
              </w:rPr>
              <w:t xml:space="preserve">Dans la période précédente, les partenaires ont développé une </w:t>
            </w:r>
            <w:r w:rsidRPr="008E43C2">
              <w:rPr>
                <w:rFonts w:ascii="Verdana" w:hAnsi="Verdana"/>
                <w:b/>
                <w:color w:val="1F497D" w:themeColor="text2"/>
                <w:sz w:val="20"/>
                <w:szCs w:val="20"/>
              </w:rPr>
              <w:t>dynamique réelle sur les enjeux de mobilité</w:t>
            </w:r>
            <w:r w:rsidRPr="008E43C2">
              <w:rPr>
                <w:rFonts w:ascii="Verdana" w:hAnsi="Verdana"/>
                <w:color w:val="1F497D" w:themeColor="text2"/>
                <w:sz w:val="20"/>
                <w:szCs w:val="20"/>
              </w:rPr>
              <w:t xml:space="preserve">, mêlant les actions CUCS et le droit commun : </w:t>
            </w:r>
            <w:r w:rsidR="00407A9A" w:rsidRPr="008E43C2">
              <w:rPr>
                <w:rFonts w:ascii="Verdana" w:hAnsi="Verdana"/>
                <w:color w:val="1F497D" w:themeColor="text2"/>
                <w:sz w:val="20"/>
                <w:szCs w:val="20"/>
              </w:rPr>
              <w:t>Plateforme</w:t>
            </w:r>
            <w:r w:rsidRPr="008E43C2">
              <w:rPr>
                <w:rFonts w:ascii="Verdana" w:hAnsi="Verdana"/>
                <w:color w:val="1F497D" w:themeColor="text2"/>
                <w:sz w:val="20"/>
                <w:szCs w:val="20"/>
              </w:rPr>
              <w:t xml:space="preserve"> mobilité pilotée par le conseil départemental (un coordinateur, un conseiller mobilité sur le territoire de l’agglomération) ; action de soutien à la mobilité des demandeurs </w:t>
            </w:r>
            <w:r w:rsidRPr="008E43C2">
              <w:rPr>
                <w:rFonts w:ascii="Verdana" w:hAnsi="Verdana" w:cs="Arial"/>
                <w:color w:val="1F497D" w:themeColor="text2"/>
                <w:sz w:val="20"/>
                <w:szCs w:val="20"/>
              </w:rPr>
              <w:t>d’emploi </w:t>
            </w:r>
            <w:r w:rsidRPr="008E43C2">
              <w:rPr>
                <w:rFonts w:ascii="Verdana" w:hAnsi="Verdana"/>
                <w:color w:val="1F497D" w:themeColor="text2"/>
                <w:sz w:val="20"/>
                <w:szCs w:val="20"/>
              </w:rPr>
              <w:t xml:space="preserve">; </w:t>
            </w:r>
            <w:r w:rsidR="00407A9A" w:rsidRPr="008E43C2">
              <w:rPr>
                <w:rFonts w:ascii="Verdana" w:hAnsi="Verdana"/>
                <w:color w:val="1F497D" w:themeColor="text2"/>
                <w:sz w:val="20"/>
                <w:szCs w:val="20"/>
              </w:rPr>
              <w:t>auto</w:t>
            </w:r>
            <w:r w:rsidR="00407A9A">
              <w:rPr>
                <w:rFonts w:ascii="Verdana" w:hAnsi="Verdana"/>
                <w:color w:val="1F497D" w:themeColor="text2"/>
                <w:sz w:val="20"/>
                <w:szCs w:val="20"/>
              </w:rPr>
              <w:t>-</w:t>
            </w:r>
            <w:r w:rsidR="00407A9A" w:rsidRPr="008E43C2">
              <w:rPr>
                <w:rFonts w:ascii="Verdana" w:hAnsi="Verdana"/>
                <w:color w:val="1F497D" w:themeColor="text2"/>
                <w:sz w:val="20"/>
                <w:szCs w:val="20"/>
              </w:rPr>
              <w:t>école</w:t>
            </w:r>
            <w:r w:rsidRPr="008E43C2">
              <w:rPr>
                <w:rFonts w:ascii="Verdana" w:hAnsi="Verdana"/>
                <w:color w:val="1F497D" w:themeColor="text2"/>
                <w:sz w:val="20"/>
                <w:szCs w:val="20"/>
              </w:rPr>
              <w:t xml:space="preserve"> sociale et un service de location de deux roues (deux opérateurs qui ont fusionnés,). Les améliorations de la desserte par les transports publics (cf. axe cadre de vie) et le développement des plans de déplacements des entreprises pour faciliter les trajets ZUS / zones d’activités ont aussi contribué à faciliter la mobilité des habitants des quartiers.</w:t>
            </w:r>
          </w:p>
          <w:p w:rsidR="00F43667" w:rsidRPr="008E43C2" w:rsidRDefault="00F43667" w:rsidP="008E041D">
            <w:pPr>
              <w:widowControl/>
              <w:numPr>
                <w:ilvl w:val="0"/>
                <w:numId w:val="9"/>
              </w:numPr>
              <w:suppressAutoHyphens w:val="0"/>
              <w:spacing w:before="120"/>
              <w:ind w:left="357" w:right="140" w:hanging="357"/>
              <w:jc w:val="both"/>
              <w:textAlignment w:val="auto"/>
              <w:rPr>
                <w:rFonts w:ascii="Verdana" w:hAnsi="Verdana"/>
                <w:color w:val="1F497D" w:themeColor="text2"/>
                <w:sz w:val="20"/>
                <w:szCs w:val="20"/>
              </w:rPr>
            </w:pPr>
            <w:r w:rsidRPr="008E43C2">
              <w:rPr>
                <w:rFonts w:ascii="Verdana" w:hAnsi="Verdana"/>
                <w:color w:val="1F497D" w:themeColor="text2"/>
                <w:sz w:val="20"/>
                <w:szCs w:val="20"/>
              </w:rPr>
              <w:t>Des actions santé (</w:t>
            </w:r>
            <w:r w:rsidR="00E81462" w:rsidRPr="008E43C2">
              <w:rPr>
                <w:rFonts w:ascii="Verdana" w:hAnsi="Verdana"/>
                <w:color w:val="1F497D" w:themeColor="text2"/>
                <w:sz w:val="20"/>
                <w:szCs w:val="20"/>
              </w:rPr>
              <w:t xml:space="preserve">troubles </w:t>
            </w:r>
            <w:r w:rsidR="00F9447D" w:rsidRPr="008E43C2">
              <w:rPr>
                <w:rFonts w:ascii="Verdana" w:hAnsi="Verdana"/>
                <w:color w:val="1F497D" w:themeColor="text2"/>
                <w:sz w:val="20"/>
                <w:szCs w:val="20"/>
              </w:rPr>
              <w:t>psychique</w:t>
            </w:r>
            <w:r w:rsidR="00E81462" w:rsidRPr="008E43C2">
              <w:rPr>
                <w:rFonts w:ascii="Verdana" w:hAnsi="Verdana"/>
                <w:color w:val="1F497D" w:themeColor="text2"/>
                <w:sz w:val="20"/>
                <w:szCs w:val="20"/>
              </w:rPr>
              <w:t>s notamment</w:t>
            </w:r>
            <w:r w:rsidRPr="008E43C2">
              <w:rPr>
                <w:rFonts w:ascii="Verdana" w:hAnsi="Verdana"/>
                <w:color w:val="1F497D" w:themeColor="text2"/>
                <w:sz w:val="20"/>
                <w:szCs w:val="20"/>
              </w:rPr>
              <w:t>) ont été mises en place plus récemment en lien avec les parcours d’insertion</w:t>
            </w:r>
          </w:p>
          <w:p w:rsidR="00E81462" w:rsidRPr="008E43C2" w:rsidRDefault="00392D92" w:rsidP="00E81462">
            <w:pPr>
              <w:widowControl/>
              <w:numPr>
                <w:ilvl w:val="0"/>
                <w:numId w:val="9"/>
              </w:numPr>
              <w:suppressAutoHyphens w:val="0"/>
              <w:spacing w:before="120"/>
              <w:ind w:left="357" w:right="140" w:hanging="357"/>
              <w:jc w:val="both"/>
              <w:textAlignment w:val="auto"/>
              <w:rPr>
                <w:rFonts w:ascii="Verdana" w:hAnsi="Verdana"/>
                <w:color w:val="1F497D" w:themeColor="text2"/>
                <w:sz w:val="20"/>
                <w:szCs w:val="20"/>
              </w:rPr>
            </w:pPr>
            <w:r w:rsidRPr="008E43C2">
              <w:rPr>
                <w:rFonts w:ascii="Verdana" w:hAnsi="Verdana"/>
                <w:color w:val="1F497D" w:themeColor="text2"/>
                <w:sz w:val="20"/>
                <w:szCs w:val="20"/>
              </w:rPr>
              <w:t>Les acteurs mobilisent par ailleurs assez bien les aides et programmes existants dans le droit commun du Conseil départemental, voire de la CAF et de l’Etat, qui permettent de travailler sur les</w:t>
            </w:r>
            <w:r w:rsidR="00C962F0" w:rsidRPr="008E43C2">
              <w:rPr>
                <w:rFonts w:ascii="Verdana" w:hAnsi="Verdana"/>
                <w:color w:val="1F497D" w:themeColor="text2"/>
                <w:sz w:val="20"/>
                <w:szCs w:val="20"/>
              </w:rPr>
              <w:t xml:space="preserve"> autres</w:t>
            </w:r>
            <w:r w:rsidRPr="008E43C2">
              <w:rPr>
                <w:rFonts w:ascii="Verdana" w:hAnsi="Verdana"/>
                <w:color w:val="1F497D" w:themeColor="text2"/>
                <w:sz w:val="20"/>
                <w:szCs w:val="20"/>
              </w:rPr>
              <w:t xml:space="preserve"> </w:t>
            </w:r>
            <w:r w:rsidR="00C962F0" w:rsidRPr="008E43C2">
              <w:rPr>
                <w:rFonts w:ascii="Verdana" w:hAnsi="Verdana"/>
                <w:color w:val="1F497D" w:themeColor="text2"/>
                <w:sz w:val="20"/>
                <w:szCs w:val="20"/>
              </w:rPr>
              <w:t>« </w:t>
            </w:r>
            <w:r w:rsidRPr="008E43C2">
              <w:rPr>
                <w:rFonts w:ascii="Verdana" w:hAnsi="Verdana"/>
                <w:b/>
                <w:color w:val="1F497D" w:themeColor="text2"/>
                <w:sz w:val="20"/>
                <w:szCs w:val="20"/>
              </w:rPr>
              <w:t>freins périphériques </w:t>
            </w:r>
            <w:r w:rsidRPr="008E43C2">
              <w:rPr>
                <w:rFonts w:ascii="Verdana" w:hAnsi="Verdana"/>
                <w:color w:val="1F497D" w:themeColor="text2"/>
                <w:sz w:val="20"/>
                <w:szCs w:val="20"/>
              </w:rPr>
              <w:t>» à l’emploi ou à l’insertion </w:t>
            </w:r>
            <w:r w:rsidR="00C962F0" w:rsidRPr="008E43C2">
              <w:rPr>
                <w:rFonts w:ascii="Verdana" w:hAnsi="Verdana"/>
                <w:color w:val="1F497D" w:themeColor="text2"/>
                <w:sz w:val="20"/>
                <w:szCs w:val="20"/>
              </w:rPr>
              <w:t xml:space="preserve">(logement, financements de frais liés à l’insertion…) </w:t>
            </w:r>
          </w:p>
          <w:p w:rsidR="00E81462" w:rsidRPr="008E43C2" w:rsidRDefault="00E81462" w:rsidP="00E81462">
            <w:pPr>
              <w:widowControl/>
              <w:numPr>
                <w:ilvl w:val="0"/>
                <w:numId w:val="9"/>
              </w:numPr>
              <w:suppressAutoHyphens w:val="0"/>
              <w:spacing w:before="120"/>
              <w:ind w:left="357" w:right="140" w:hanging="357"/>
              <w:jc w:val="both"/>
              <w:textAlignment w:val="auto"/>
              <w:rPr>
                <w:rFonts w:ascii="Verdana" w:hAnsi="Verdana"/>
                <w:color w:val="1F497D" w:themeColor="text2"/>
                <w:sz w:val="20"/>
                <w:szCs w:val="20"/>
              </w:rPr>
            </w:pPr>
            <w:r w:rsidRPr="008E43C2">
              <w:rPr>
                <w:rFonts w:ascii="Verdana" w:hAnsi="Verdana"/>
                <w:color w:val="1F497D" w:themeColor="text2"/>
                <w:sz w:val="20"/>
                <w:szCs w:val="20"/>
              </w:rPr>
              <w:t xml:space="preserve">Des actions pour permettre la </w:t>
            </w:r>
            <w:r w:rsidRPr="008E43C2">
              <w:rPr>
                <w:rFonts w:ascii="Verdana" w:hAnsi="Verdana"/>
                <w:b/>
                <w:color w:val="1F497D" w:themeColor="text2"/>
                <w:sz w:val="20"/>
                <w:szCs w:val="20"/>
              </w:rPr>
              <w:t>garde d’enfants</w:t>
            </w:r>
            <w:r w:rsidRPr="008E43C2">
              <w:rPr>
                <w:rFonts w:ascii="Verdana" w:hAnsi="Verdana"/>
                <w:color w:val="1F497D" w:themeColor="text2"/>
                <w:sz w:val="20"/>
                <w:szCs w:val="20"/>
              </w:rPr>
              <w:t xml:space="preserve"> des personnes en parcours d’insertion emploi continuent à être saluées (action Bout ‘chou service proposant de la garde d’enfants en horaires décalés notamment). </w:t>
            </w:r>
          </w:p>
          <w:p w:rsidR="00E81462" w:rsidRPr="008E43C2" w:rsidRDefault="237461BB" w:rsidP="237461BB">
            <w:pPr>
              <w:widowControl/>
              <w:numPr>
                <w:ilvl w:val="0"/>
                <w:numId w:val="9"/>
              </w:numPr>
              <w:suppressAutoHyphens w:val="0"/>
              <w:spacing w:before="120"/>
              <w:ind w:left="357" w:right="140" w:hanging="357"/>
              <w:jc w:val="both"/>
              <w:textAlignment w:val="auto"/>
              <w:rPr>
                <w:rFonts w:ascii="Verdana" w:eastAsia="Verdana" w:hAnsi="Verdana" w:cs="Verdana"/>
                <w:color w:val="1F497D" w:themeColor="text2"/>
                <w:sz w:val="20"/>
                <w:szCs w:val="20"/>
              </w:rPr>
            </w:pPr>
            <w:r w:rsidRPr="008E43C2">
              <w:rPr>
                <w:rFonts w:ascii="Verdana" w:eastAsia="Verdana" w:hAnsi="Verdana" w:cs="Verdana"/>
                <w:color w:val="1F497D" w:themeColor="text2"/>
                <w:sz w:val="20"/>
                <w:szCs w:val="20"/>
              </w:rPr>
              <w:t xml:space="preserve">La connaissance de la langue est indispensable à toute démarche d’insertion professionnelle et à ce titre les actions sur les savoirs fondamentaux sont essentielles </w:t>
            </w:r>
          </w:p>
          <w:p w:rsidR="00F43667" w:rsidRPr="008E43C2" w:rsidRDefault="237461BB" w:rsidP="237461BB">
            <w:pPr>
              <w:pStyle w:val="Paragraphedeliste"/>
              <w:numPr>
                <w:ilvl w:val="0"/>
                <w:numId w:val="9"/>
              </w:numPr>
              <w:rPr>
                <w:rFonts w:eastAsia="Verdana" w:cs="Verdana"/>
                <w:color w:val="1F497D" w:themeColor="text2"/>
                <w:sz w:val="20"/>
              </w:rPr>
            </w:pPr>
            <w:r w:rsidRPr="008E43C2">
              <w:rPr>
                <w:rFonts w:eastAsia="Verdana" w:cs="Verdana"/>
                <w:color w:val="1F497D" w:themeColor="text2"/>
                <w:sz w:val="20"/>
              </w:rPr>
              <w:t>Les opérateurs mentionnent la difficulté de la limite des places disponibles sur certaines actions (garde d’enfant notamment), liée aux enjeux du « basculement » de ceux qui en bénéficient dans un système plus classique de garde après une première période de prise en charge globale.</w:t>
            </w:r>
            <w:r w:rsidRPr="008E43C2">
              <w:rPr>
                <w:sz w:val="20"/>
              </w:rPr>
              <w:t xml:space="preserve"> </w:t>
            </w:r>
            <w:r w:rsidRPr="008E43C2">
              <w:rPr>
                <w:rFonts w:eastAsia="Verdana" w:cs="Verdana"/>
                <w:color w:val="1F497D" w:themeColor="text2"/>
                <w:sz w:val="20"/>
              </w:rPr>
              <w:t>L'accueil collectif n'est pas le seul mode d'accueil.</w:t>
            </w:r>
          </w:p>
        </w:tc>
      </w:tr>
      <w:tr w:rsidR="00611755" w:rsidRPr="008E43C2" w:rsidTr="237461BB">
        <w:trPr>
          <w:trHeight w:val="142"/>
        </w:trPr>
        <w:tc>
          <w:tcPr>
            <w:tcW w:w="2355" w:type="dxa"/>
            <w:shd w:val="clear" w:color="auto" w:fill="B8CCE4" w:themeFill="accent1" w:themeFillTint="66"/>
          </w:tcPr>
          <w:p w:rsidR="00611755" w:rsidRPr="008E43C2" w:rsidRDefault="00611755" w:rsidP="00611755">
            <w:pPr>
              <w:pStyle w:val="TableContents"/>
              <w:spacing w:before="120" w:after="120"/>
              <w:ind w:left="71" w:right="-10"/>
              <w:rPr>
                <w:rFonts w:ascii="Verdana" w:hAnsi="Verdana" w:cs="Verdana"/>
                <w:b/>
                <w:bCs/>
                <w:color w:val="1F497D"/>
                <w:sz w:val="20"/>
                <w:szCs w:val="20"/>
              </w:rPr>
            </w:pPr>
            <w:r w:rsidRPr="008E43C2">
              <w:rPr>
                <w:rFonts w:ascii="Verdana" w:hAnsi="Verdana" w:cs="Verdana"/>
                <w:b/>
                <w:bCs/>
                <w:color w:val="1F497D"/>
                <w:sz w:val="20"/>
                <w:szCs w:val="20"/>
              </w:rPr>
              <w:t>Objectifs et dynamiques</w:t>
            </w:r>
          </w:p>
          <w:p w:rsidR="00611755" w:rsidRPr="008E43C2" w:rsidRDefault="00611755" w:rsidP="008D57C0">
            <w:pPr>
              <w:pStyle w:val="TableContents"/>
              <w:autoSpaceDN w:val="0"/>
              <w:spacing w:before="120" w:after="120"/>
              <w:jc w:val="both"/>
              <w:rPr>
                <w:rFonts w:ascii="Verdana" w:hAnsi="Verdana" w:cs="Arial"/>
                <w:i/>
                <w:color w:val="1F497D"/>
                <w:sz w:val="20"/>
                <w:szCs w:val="20"/>
              </w:rPr>
            </w:pPr>
          </w:p>
        </w:tc>
        <w:tc>
          <w:tcPr>
            <w:tcW w:w="8475" w:type="dxa"/>
            <w:shd w:val="clear" w:color="auto" w:fill="B8CCE4" w:themeFill="accent1" w:themeFillTint="66"/>
          </w:tcPr>
          <w:p w:rsidR="00F43667" w:rsidRPr="008E43C2" w:rsidRDefault="00F43667" w:rsidP="008E041D">
            <w:pPr>
              <w:widowControl/>
              <w:numPr>
                <w:ilvl w:val="0"/>
                <w:numId w:val="9"/>
              </w:numPr>
              <w:suppressAutoHyphens w:val="0"/>
              <w:ind w:right="131"/>
              <w:jc w:val="both"/>
              <w:textAlignment w:val="auto"/>
              <w:rPr>
                <w:rFonts w:ascii="Verdana" w:hAnsi="Verdana"/>
                <w:color w:val="1F497D" w:themeColor="text2"/>
                <w:sz w:val="20"/>
                <w:szCs w:val="20"/>
              </w:rPr>
            </w:pPr>
            <w:r w:rsidRPr="008E43C2">
              <w:rPr>
                <w:rFonts w:ascii="Verdana" w:hAnsi="Verdana"/>
                <w:color w:val="1F497D" w:themeColor="text2"/>
                <w:sz w:val="20"/>
                <w:szCs w:val="20"/>
              </w:rPr>
              <w:t>Continuer à soutenir</w:t>
            </w:r>
            <w:r w:rsidR="00917C70" w:rsidRPr="008E43C2">
              <w:rPr>
                <w:rFonts w:ascii="Verdana" w:hAnsi="Verdana"/>
                <w:color w:val="1F497D" w:themeColor="text2"/>
                <w:sz w:val="20"/>
                <w:szCs w:val="20"/>
              </w:rPr>
              <w:t>, mobiliser ou</w:t>
            </w:r>
            <w:r w:rsidRPr="008E43C2">
              <w:rPr>
                <w:rFonts w:ascii="Verdana" w:hAnsi="Verdana"/>
                <w:color w:val="1F497D" w:themeColor="text2"/>
                <w:sz w:val="20"/>
                <w:szCs w:val="20"/>
              </w:rPr>
              <w:t xml:space="preserve"> </w:t>
            </w:r>
            <w:r w:rsidR="00917C70" w:rsidRPr="008E43C2">
              <w:rPr>
                <w:rFonts w:ascii="Verdana" w:hAnsi="Verdana"/>
                <w:color w:val="1F497D" w:themeColor="text2"/>
                <w:sz w:val="20"/>
                <w:szCs w:val="20"/>
              </w:rPr>
              <w:t>à développer d</w:t>
            </w:r>
            <w:r w:rsidRPr="008E43C2">
              <w:rPr>
                <w:rFonts w:ascii="Verdana" w:hAnsi="Verdana"/>
                <w:color w:val="1F497D" w:themeColor="text2"/>
                <w:sz w:val="20"/>
                <w:szCs w:val="20"/>
              </w:rPr>
              <w:t xml:space="preserve">es actions permettant de </w:t>
            </w:r>
            <w:r w:rsidR="00407A9A">
              <w:rPr>
                <w:rFonts w:ascii="Verdana" w:hAnsi="Verdana"/>
                <w:color w:val="1F497D" w:themeColor="text2"/>
                <w:sz w:val="20"/>
                <w:szCs w:val="20"/>
              </w:rPr>
              <w:t>lev</w:t>
            </w:r>
            <w:r w:rsidR="00407A9A" w:rsidRPr="008E43C2">
              <w:rPr>
                <w:rFonts w:ascii="Verdana" w:hAnsi="Verdana"/>
                <w:color w:val="1F497D" w:themeColor="text2"/>
                <w:sz w:val="20"/>
                <w:szCs w:val="20"/>
              </w:rPr>
              <w:t xml:space="preserve">er </w:t>
            </w:r>
            <w:r w:rsidRPr="008E43C2">
              <w:rPr>
                <w:rFonts w:ascii="Verdana" w:hAnsi="Verdana"/>
                <w:color w:val="1F497D" w:themeColor="text2"/>
                <w:sz w:val="20"/>
                <w:szCs w:val="20"/>
              </w:rPr>
              <w:t>les freins à l’insertion et à l’emploi liés à :</w:t>
            </w:r>
          </w:p>
          <w:p w:rsidR="00F43667" w:rsidRPr="008E43C2" w:rsidRDefault="00F43667" w:rsidP="008E041D">
            <w:pPr>
              <w:widowControl/>
              <w:numPr>
                <w:ilvl w:val="1"/>
                <w:numId w:val="9"/>
              </w:numPr>
              <w:suppressAutoHyphens w:val="0"/>
              <w:ind w:right="131"/>
              <w:jc w:val="both"/>
              <w:textAlignment w:val="auto"/>
              <w:rPr>
                <w:rFonts w:ascii="Verdana" w:hAnsi="Verdana"/>
                <w:color w:val="1F497D" w:themeColor="text2"/>
                <w:sz w:val="20"/>
                <w:szCs w:val="20"/>
              </w:rPr>
            </w:pPr>
            <w:r w:rsidRPr="008E43C2">
              <w:rPr>
                <w:rFonts w:ascii="Verdana" w:hAnsi="Verdana"/>
                <w:color w:val="1F497D" w:themeColor="text2"/>
                <w:sz w:val="20"/>
                <w:szCs w:val="20"/>
              </w:rPr>
              <w:t xml:space="preserve">la mobilité, </w:t>
            </w:r>
          </w:p>
          <w:p w:rsidR="00F43667" w:rsidRPr="008E43C2" w:rsidRDefault="237461BB" w:rsidP="22799804">
            <w:pPr>
              <w:widowControl/>
              <w:numPr>
                <w:ilvl w:val="1"/>
                <w:numId w:val="9"/>
              </w:numPr>
              <w:suppressAutoHyphens w:val="0"/>
              <w:ind w:right="131"/>
              <w:jc w:val="both"/>
              <w:textAlignment w:val="auto"/>
              <w:rPr>
                <w:rFonts w:ascii="Verdana" w:eastAsia="Verdana" w:hAnsi="Verdana" w:cs="Verdana"/>
                <w:color w:val="1F497D" w:themeColor="text2"/>
                <w:sz w:val="20"/>
                <w:szCs w:val="20"/>
              </w:rPr>
            </w:pPr>
            <w:r w:rsidRPr="008E43C2">
              <w:rPr>
                <w:rFonts w:ascii="Verdana" w:eastAsia="Verdana" w:hAnsi="Verdana" w:cs="Verdana"/>
                <w:color w:val="1F497D" w:themeColor="text2"/>
                <w:sz w:val="20"/>
                <w:szCs w:val="20"/>
              </w:rPr>
              <w:t xml:space="preserve">la garde d’enfants </w:t>
            </w:r>
            <w:r w:rsidR="00193B67">
              <w:rPr>
                <w:rFonts w:ascii="Verdana" w:eastAsia="Verdana" w:hAnsi="Verdana" w:cs="Verdana"/>
                <w:color w:val="1F497D" w:themeColor="text2"/>
                <w:sz w:val="20"/>
                <w:szCs w:val="20"/>
              </w:rPr>
              <w:t>(</w:t>
            </w:r>
            <w:r w:rsidRPr="008E43C2">
              <w:rPr>
                <w:rFonts w:ascii="Verdana" w:eastAsia="Verdana" w:hAnsi="Verdana" w:cs="Verdana"/>
                <w:color w:val="1F497D" w:themeColor="text2"/>
                <w:sz w:val="20"/>
                <w:szCs w:val="20"/>
              </w:rPr>
              <w:t>financement de places d'urgences</w:t>
            </w:r>
            <w:r w:rsidR="00193B67">
              <w:rPr>
                <w:rFonts w:ascii="Verdana" w:eastAsia="Verdana" w:hAnsi="Verdana" w:cs="Verdana"/>
                <w:color w:val="1F497D" w:themeColor="text2"/>
                <w:sz w:val="20"/>
                <w:szCs w:val="20"/>
              </w:rPr>
              <w:t>, garde d’enfants en horaire décalé)</w:t>
            </w:r>
            <w:r w:rsidRPr="008E43C2">
              <w:rPr>
                <w:rFonts w:ascii="Verdana" w:eastAsia="Verdana" w:hAnsi="Verdana" w:cs="Verdana"/>
                <w:color w:val="1F497D" w:themeColor="text2"/>
                <w:sz w:val="20"/>
                <w:szCs w:val="20"/>
              </w:rPr>
              <w:t xml:space="preserve"> </w:t>
            </w:r>
          </w:p>
          <w:p w:rsidR="00F43667" w:rsidRPr="008E43C2" w:rsidRDefault="00F43667" w:rsidP="008E041D">
            <w:pPr>
              <w:widowControl/>
              <w:numPr>
                <w:ilvl w:val="1"/>
                <w:numId w:val="9"/>
              </w:numPr>
              <w:suppressAutoHyphens w:val="0"/>
              <w:ind w:right="131"/>
              <w:jc w:val="both"/>
              <w:textAlignment w:val="auto"/>
              <w:rPr>
                <w:rFonts w:ascii="Verdana" w:hAnsi="Verdana"/>
                <w:color w:val="1F497D" w:themeColor="text2"/>
                <w:sz w:val="20"/>
                <w:szCs w:val="20"/>
              </w:rPr>
            </w:pPr>
            <w:r w:rsidRPr="008E43C2">
              <w:rPr>
                <w:rFonts w:ascii="Verdana" w:hAnsi="Verdana"/>
                <w:color w:val="1F497D" w:themeColor="text2"/>
                <w:sz w:val="20"/>
                <w:szCs w:val="20"/>
              </w:rPr>
              <w:t xml:space="preserve">les troubles psychiques et santé, </w:t>
            </w:r>
          </w:p>
          <w:p w:rsidR="004D2D5C" w:rsidRPr="008E43C2" w:rsidRDefault="004D2D5C" w:rsidP="008E041D">
            <w:pPr>
              <w:widowControl/>
              <w:numPr>
                <w:ilvl w:val="1"/>
                <w:numId w:val="9"/>
              </w:numPr>
              <w:suppressAutoHyphens w:val="0"/>
              <w:ind w:right="131"/>
              <w:jc w:val="both"/>
              <w:textAlignment w:val="auto"/>
              <w:rPr>
                <w:rFonts w:ascii="Verdana" w:hAnsi="Verdana"/>
                <w:color w:val="1F497D" w:themeColor="text2"/>
                <w:sz w:val="20"/>
                <w:szCs w:val="20"/>
              </w:rPr>
            </w:pPr>
            <w:r w:rsidRPr="008E43C2">
              <w:rPr>
                <w:rFonts w:ascii="Verdana" w:hAnsi="Verdana"/>
                <w:color w:val="1F497D" w:themeColor="text2"/>
                <w:sz w:val="20"/>
                <w:szCs w:val="20"/>
              </w:rPr>
              <w:t xml:space="preserve">la maitrise </w:t>
            </w:r>
            <w:r w:rsidR="00DE7A45">
              <w:rPr>
                <w:rFonts w:ascii="Verdana" w:hAnsi="Verdana"/>
                <w:color w:val="1F497D" w:themeColor="text2"/>
                <w:sz w:val="20"/>
                <w:szCs w:val="20"/>
              </w:rPr>
              <w:t>des savoirs de base</w:t>
            </w:r>
            <w:r w:rsidR="00193B67">
              <w:rPr>
                <w:rFonts w:ascii="Verdana" w:hAnsi="Verdana"/>
                <w:color w:val="1F497D" w:themeColor="text2"/>
                <w:sz w:val="20"/>
                <w:szCs w:val="20"/>
              </w:rPr>
              <w:t xml:space="preserve"> (alphabétisation, illettrisme, FLE)</w:t>
            </w:r>
            <w:r w:rsidR="00DE7A45">
              <w:rPr>
                <w:rFonts w:ascii="Verdana" w:hAnsi="Verdana"/>
                <w:color w:val="1F497D" w:themeColor="text2"/>
                <w:sz w:val="20"/>
                <w:szCs w:val="20"/>
              </w:rPr>
              <w:t xml:space="preserve"> dont la</w:t>
            </w:r>
            <w:r w:rsidR="00DE7A45" w:rsidRPr="008E43C2">
              <w:rPr>
                <w:rFonts w:ascii="Verdana" w:hAnsi="Verdana"/>
                <w:color w:val="1F497D" w:themeColor="text2"/>
                <w:sz w:val="20"/>
                <w:szCs w:val="20"/>
              </w:rPr>
              <w:t xml:space="preserve"> </w:t>
            </w:r>
            <w:r w:rsidRPr="008E43C2">
              <w:rPr>
                <w:rFonts w:ascii="Verdana" w:hAnsi="Verdana"/>
                <w:color w:val="1F497D" w:themeColor="text2"/>
                <w:sz w:val="20"/>
                <w:szCs w:val="20"/>
              </w:rPr>
              <w:t>lang</w:t>
            </w:r>
            <w:r w:rsidR="00DE7A45">
              <w:rPr>
                <w:rFonts w:ascii="Verdana" w:hAnsi="Verdana"/>
                <w:color w:val="1F497D" w:themeColor="text2"/>
                <w:sz w:val="20"/>
                <w:szCs w:val="20"/>
              </w:rPr>
              <w:t>ue française</w:t>
            </w:r>
          </w:p>
          <w:p w:rsidR="00611755" w:rsidRPr="008E43C2" w:rsidRDefault="00F43667" w:rsidP="008E041D">
            <w:pPr>
              <w:widowControl/>
              <w:numPr>
                <w:ilvl w:val="1"/>
                <w:numId w:val="9"/>
              </w:numPr>
              <w:suppressAutoHyphens w:val="0"/>
              <w:ind w:right="131"/>
              <w:jc w:val="both"/>
              <w:textAlignment w:val="auto"/>
              <w:rPr>
                <w:rFonts w:ascii="Verdana" w:hAnsi="Verdana"/>
                <w:color w:val="1F497D" w:themeColor="text2"/>
                <w:sz w:val="20"/>
                <w:szCs w:val="20"/>
              </w:rPr>
            </w:pPr>
            <w:r w:rsidRPr="008E43C2">
              <w:rPr>
                <w:rFonts w:ascii="Verdana" w:hAnsi="Verdana"/>
                <w:color w:val="1F497D" w:themeColor="text2"/>
                <w:sz w:val="20"/>
                <w:szCs w:val="20"/>
              </w:rPr>
              <w:t>l’accès aux outils numériques utiles à la recherche d’emploi</w:t>
            </w:r>
          </w:p>
          <w:p w:rsidR="006D1911" w:rsidRDefault="006D1911" w:rsidP="008E041D">
            <w:pPr>
              <w:widowControl/>
              <w:numPr>
                <w:ilvl w:val="1"/>
                <w:numId w:val="9"/>
              </w:numPr>
              <w:suppressAutoHyphens w:val="0"/>
              <w:ind w:right="131"/>
              <w:jc w:val="both"/>
              <w:textAlignment w:val="auto"/>
              <w:rPr>
                <w:rFonts w:ascii="Verdana" w:hAnsi="Verdana"/>
                <w:color w:val="1F497D" w:themeColor="text2"/>
                <w:sz w:val="20"/>
                <w:szCs w:val="20"/>
              </w:rPr>
            </w:pPr>
            <w:r w:rsidRPr="008E43C2">
              <w:rPr>
                <w:rFonts w:ascii="Verdana" w:hAnsi="Verdana"/>
                <w:color w:val="1F497D" w:themeColor="text2"/>
                <w:sz w:val="20"/>
                <w:szCs w:val="20"/>
              </w:rPr>
              <w:t>le logement</w:t>
            </w:r>
          </w:p>
          <w:p w:rsidR="00917C70" w:rsidRPr="008E43C2" w:rsidRDefault="00917C70" w:rsidP="008E041D">
            <w:pPr>
              <w:widowControl/>
              <w:numPr>
                <w:ilvl w:val="1"/>
                <w:numId w:val="9"/>
              </w:numPr>
              <w:suppressAutoHyphens w:val="0"/>
              <w:ind w:right="131"/>
              <w:jc w:val="both"/>
              <w:textAlignment w:val="auto"/>
              <w:rPr>
                <w:rFonts w:ascii="Verdana" w:hAnsi="Verdana"/>
                <w:color w:val="1F497D" w:themeColor="text2"/>
                <w:sz w:val="20"/>
                <w:szCs w:val="20"/>
              </w:rPr>
            </w:pPr>
            <w:r w:rsidRPr="008E43C2">
              <w:rPr>
                <w:rFonts w:ascii="Verdana" w:hAnsi="Verdana"/>
                <w:color w:val="1F497D" w:themeColor="text2"/>
                <w:sz w:val="20"/>
                <w:szCs w:val="20"/>
              </w:rPr>
              <w:t>tout autre frein périphérique</w:t>
            </w:r>
          </w:p>
          <w:p w:rsidR="00917C70" w:rsidRPr="008E43C2" w:rsidRDefault="0544D05F" w:rsidP="0544D05F">
            <w:pPr>
              <w:widowControl/>
              <w:numPr>
                <w:ilvl w:val="0"/>
                <w:numId w:val="9"/>
              </w:numPr>
              <w:suppressAutoHyphens w:val="0"/>
              <w:ind w:right="131"/>
              <w:jc w:val="both"/>
              <w:textAlignment w:val="auto"/>
              <w:rPr>
                <w:rFonts w:ascii="Verdana" w:eastAsia="Verdana" w:hAnsi="Verdana" w:cs="Verdana"/>
                <w:color w:val="1F497D" w:themeColor="text2"/>
                <w:sz w:val="20"/>
                <w:szCs w:val="20"/>
              </w:rPr>
            </w:pPr>
            <w:r w:rsidRPr="008E43C2">
              <w:rPr>
                <w:rFonts w:ascii="Verdana" w:eastAsia="Verdana" w:hAnsi="Verdana" w:cs="Verdana"/>
                <w:color w:val="1F497D" w:themeColor="text2"/>
                <w:sz w:val="20"/>
                <w:szCs w:val="20"/>
              </w:rPr>
              <w:t>Développer des ingénieries d’actions innovantes en mobilisant notamment de nouveaux acteurs sur ces enjeux (acteurs économiques, habitants)</w:t>
            </w:r>
          </w:p>
          <w:p w:rsidR="00917C70" w:rsidRDefault="237461BB" w:rsidP="00EC53E5">
            <w:pPr>
              <w:widowControl/>
              <w:numPr>
                <w:ilvl w:val="0"/>
                <w:numId w:val="9"/>
              </w:numPr>
              <w:suppressAutoHyphens w:val="0"/>
              <w:ind w:right="131"/>
              <w:jc w:val="both"/>
              <w:textAlignment w:val="auto"/>
              <w:rPr>
                <w:rFonts w:ascii="Verdana" w:eastAsia="Verdana" w:hAnsi="Verdana" w:cs="Verdana"/>
                <w:color w:val="1F497D" w:themeColor="text2"/>
                <w:sz w:val="20"/>
                <w:szCs w:val="20"/>
              </w:rPr>
            </w:pPr>
            <w:r w:rsidRPr="008E43C2">
              <w:rPr>
                <w:rFonts w:ascii="Verdana" w:eastAsia="Verdana" w:hAnsi="Verdana" w:cs="Verdana"/>
                <w:color w:val="1F497D" w:themeColor="text2"/>
                <w:sz w:val="20"/>
                <w:szCs w:val="20"/>
              </w:rPr>
              <w:t>Développer l'accompagnement des demandeurs et mobiliser les modes de garde individuel au travers des R</w:t>
            </w:r>
            <w:r w:rsidR="00EC53E5">
              <w:rPr>
                <w:rFonts w:ascii="Verdana" w:eastAsia="Verdana" w:hAnsi="Verdana" w:cs="Verdana"/>
                <w:color w:val="1F497D" w:themeColor="text2"/>
                <w:sz w:val="20"/>
                <w:szCs w:val="20"/>
              </w:rPr>
              <w:t>éseaux d’Assistantes Maternelles</w:t>
            </w:r>
            <w:r w:rsidRPr="008E43C2">
              <w:rPr>
                <w:rFonts w:ascii="Verdana" w:eastAsia="Verdana" w:hAnsi="Verdana" w:cs="Verdana"/>
                <w:color w:val="1F497D" w:themeColor="text2"/>
                <w:sz w:val="20"/>
                <w:szCs w:val="20"/>
              </w:rPr>
              <w:t xml:space="preserve">/services petite enfance des villes et de la mise en place du </w:t>
            </w:r>
            <w:r w:rsidR="00EC53E5">
              <w:rPr>
                <w:rFonts w:ascii="Verdana" w:eastAsia="Verdana" w:hAnsi="Verdana" w:cs="Verdana"/>
                <w:color w:val="1F497D" w:themeColor="text2"/>
                <w:sz w:val="20"/>
                <w:szCs w:val="20"/>
              </w:rPr>
              <w:t>Complément Mode de Garde</w:t>
            </w:r>
            <w:r w:rsidRPr="008E43C2">
              <w:rPr>
                <w:rFonts w:ascii="Verdana" w:eastAsia="Verdana" w:hAnsi="Verdana" w:cs="Verdana"/>
                <w:color w:val="1F497D" w:themeColor="text2"/>
                <w:sz w:val="20"/>
                <w:szCs w:val="20"/>
              </w:rPr>
              <w:t xml:space="preserve"> "tiers payant" de la </w:t>
            </w:r>
            <w:r w:rsidR="00EC53E5">
              <w:rPr>
                <w:rFonts w:ascii="Verdana" w:eastAsia="Verdana" w:hAnsi="Verdana" w:cs="Verdana"/>
                <w:color w:val="1F497D" w:themeColor="text2"/>
                <w:sz w:val="20"/>
                <w:szCs w:val="20"/>
              </w:rPr>
              <w:t>Prestation d’Accueil du Jeune enfant</w:t>
            </w:r>
            <w:r w:rsidRPr="008E43C2">
              <w:rPr>
                <w:rFonts w:ascii="Verdana" w:eastAsia="Verdana" w:hAnsi="Verdana" w:cs="Verdana"/>
                <w:color w:val="1F497D" w:themeColor="text2"/>
                <w:sz w:val="20"/>
                <w:szCs w:val="20"/>
              </w:rPr>
              <w:t xml:space="preserve"> (accompagnement de la fonction employeur / freins à l'accessibilité financière).</w:t>
            </w:r>
          </w:p>
          <w:p w:rsidR="007F6EF1" w:rsidRPr="008E43C2" w:rsidRDefault="007F6EF1" w:rsidP="007F6EF1">
            <w:pPr>
              <w:widowControl/>
              <w:suppressAutoHyphens w:val="0"/>
              <w:ind w:left="360" w:right="131"/>
              <w:jc w:val="both"/>
              <w:textAlignment w:val="auto"/>
              <w:rPr>
                <w:rFonts w:ascii="Verdana" w:eastAsia="Verdana" w:hAnsi="Verdana" w:cs="Verdana"/>
                <w:color w:val="1F497D" w:themeColor="text2"/>
                <w:sz w:val="20"/>
                <w:szCs w:val="20"/>
              </w:rPr>
            </w:pPr>
          </w:p>
        </w:tc>
      </w:tr>
      <w:tr w:rsidR="00611755" w:rsidRPr="008E43C2" w:rsidTr="237461BB">
        <w:trPr>
          <w:trHeight w:val="170"/>
        </w:trPr>
        <w:tc>
          <w:tcPr>
            <w:tcW w:w="2355" w:type="dxa"/>
            <w:shd w:val="clear" w:color="auto" w:fill="B8CCE4" w:themeFill="accent1" w:themeFillTint="66"/>
          </w:tcPr>
          <w:p w:rsidR="005F0153" w:rsidRPr="008E43C2" w:rsidRDefault="00611755" w:rsidP="00611755">
            <w:pPr>
              <w:pStyle w:val="TableContents"/>
              <w:spacing w:before="120" w:after="120"/>
              <w:ind w:left="71" w:right="-10"/>
              <w:rPr>
                <w:rFonts w:ascii="Verdana" w:hAnsi="Verdana" w:cs="Verdana"/>
                <w:b/>
                <w:bCs/>
                <w:color w:val="1F497D"/>
                <w:sz w:val="20"/>
                <w:szCs w:val="20"/>
              </w:rPr>
            </w:pPr>
            <w:r w:rsidRPr="008E43C2">
              <w:rPr>
                <w:rFonts w:ascii="Verdana" w:hAnsi="Verdana" w:cs="Verdana"/>
                <w:b/>
                <w:bCs/>
                <w:color w:val="1F497D"/>
                <w:sz w:val="20"/>
                <w:szCs w:val="20"/>
              </w:rPr>
              <w:lastRenderedPageBreak/>
              <w:t xml:space="preserve">Réalisations attendues </w:t>
            </w:r>
          </w:p>
          <w:p w:rsidR="00611755" w:rsidRPr="008E43C2" w:rsidRDefault="00611755" w:rsidP="005F0153">
            <w:pPr>
              <w:pStyle w:val="TableContents"/>
              <w:spacing w:before="120" w:after="120"/>
              <w:ind w:left="71" w:right="-10"/>
              <w:rPr>
                <w:rFonts w:ascii="Verdana" w:hAnsi="Verdana" w:cs="Verdana"/>
                <w:b/>
                <w:bCs/>
                <w:color w:val="1F497D"/>
                <w:sz w:val="20"/>
                <w:szCs w:val="20"/>
              </w:rPr>
            </w:pPr>
          </w:p>
        </w:tc>
        <w:tc>
          <w:tcPr>
            <w:tcW w:w="8475" w:type="dxa"/>
            <w:shd w:val="clear" w:color="auto" w:fill="B8CCE4" w:themeFill="accent1" w:themeFillTint="66"/>
          </w:tcPr>
          <w:p w:rsidR="00F43667" w:rsidRPr="008E43C2" w:rsidRDefault="00193B67" w:rsidP="00407A9A">
            <w:pPr>
              <w:widowControl/>
              <w:numPr>
                <w:ilvl w:val="0"/>
                <w:numId w:val="9"/>
              </w:numPr>
              <w:suppressAutoHyphens w:val="0"/>
              <w:jc w:val="both"/>
              <w:textAlignment w:val="auto"/>
              <w:rPr>
                <w:rFonts w:ascii="Verdana" w:hAnsi="Verdana"/>
                <w:color w:val="1F497D" w:themeColor="text2"/>
                <w:sz w:val="20"/>
                <w:szCs w:val="20"/>
              </w:rPr>
            </w:pPr>
            <w:r>
              <w:rPr>
                <w:rFonts w:ascii="Verdana" w:hAnsi="Verdana"/>
                <w:color w:val="1F497D" w:themeColor="text2"/>
                <w:sz w:val="20"/>
                <w:szCs w:val="20"/>
              </w:rPr>
              <w:t>A</w:t>
            </w:r>
            <w:r w:rsidR="00917C70" w:rsidRPr="008E43C2">
              <w:rPr>
                <w:rFonts w:ascii="Verdana" w:hAnsi="Verdana"/>
                <w:color w:val="1F497D" w:themeColor="text2"/>
                <w:sz w:val="20"/>
                <w:szCs w:val="20"/>
              </w:rPr>
              <w:t>ctions mobilités</w:t>
            </w:r>
          </w:p>
          <w:p w:rsidR="00F43667" w:rsidRPr="008E43C2" w:rsidRDefault="237461BB" w:rsidP="007F6EF1">
            <w:pPr>
              <w:numPr>
                <w:ilvl w:val="0"/>
                <w:numId w:val="9"/>
              </w:numPr>
              <w:ind w:left="357" w:hanging="357"/>
              <w:jc w:val="both"/>
              <w:rPr>
                <w:rFonts w:ascii="Verdana" w:eastAsia="Verdana" w:hAnsi="Verdana" w:cs="Verdana"/>
                <w:color w:val="1F497D" w:themeColor="text2"/>
                <w:sz w:val="20"/>
                <w:szCs w:val="20"/>
              </w:rPr>
            </w:pPr>
            <w:r w:rsidRPr="008E43C2">
              <w:rPr>
                <w:rFonts w:ascii="Verdana" w:eastAsia="Verdana" w:hAnsi="Verdana" w:cs="Verdana"/>
                <w:color w:val="1F497D" w:themeColor="text2"/>
                <w:sz w:val="20"/>
                <w:szCs w:val="20"/>
              </w:rPr>
              <w:t>Garde d’enfants horaires décalés - nombre de places d'urgence financées</w:t>
            </w:r>
          </w:p>
          <w:p w:rsidR="00F43667" w:rsidRPr="008E43C2" w:rsidRDefault="237461BB" w:rsidP="007F6EF1">
            <w:pPr>
              <w:numPr>
                <w:ilvl w:val="0"/>
                <w:numId w:val="9"/>
              </w:numPr>
              <w:spacing w:line="240" w:lineRule="exact"/>
              <w:ind w:left="357" w:hanging="357"/>
              <w:jc w:val="both"/>
              <w:rPr>
                <w:rFonts w:ascii="Verdana" w:eastAsia="Verdana" w:hAnsi="Verdana" w:cs="Verdana"/>
                <w:color w:val="1F497D" w:themeColor="text2"/>
                <w:sz w:val="20"/>
                <w:szCs w:val="20"/>
              </w:rPr>
            </w:pPr>
            <w:r w:rsidRPr="008E43C2">
              <w:rPr>
                <w:rFonts w:ascii="Verdana" w:eastAsia="Verdana" w:hAnsi="Verdana" w:cs="Verdana"/>
                <w:color w:val="1F497D" w:themeColor="text2"/>
                <w:sz w:val="20"/>
                <w:szCs w:val="20"/>
              </w:rPr>
              <w:t xml:space="preserve">Mobilisation des espaces numériques à des fins d’insertion et d’emploi </w:t>
            </w:r>
            <w:r w:rsidR="008E43C2" w:rsidRPr="008E43C2">
              <w:rPr>
                <w:rFonts w:ascii="Verdana" w:eastAsia="Verdana" w:hAnsi="Verdana" w:cs="Verdana"/>
                <w:color w:val="1F497D" w:themeColor="text2"/>
                <w:sz w:val="20"/>
                <w:szCs w:val="20"/>
              </w:rPr>
              <w:t xml:space="preserve">ainsi que </w:t>
            </w:r>
            <w:r w:rsidRPr="008E43C2">
              <w:rPr>
                <w:rFonts w:ascii="Verdana" w:eastAsia="Verdana" w:hAnsi="Verdana" w:cs="Verdana"/>
                <w:color w:val="1F497D" w:themeColor="text2"/>
                <w:sz w:val="20"/>
                <w:szCs w:val="20"/>
              </w:rPr>
              <w:t>dans la levée de freins liés à la dématérialisation des démarches administratives ou autres.</w:t>
            </w:r>
          </w:p>
          <w:p w:rsidR="007F6EF1" w:rsidRPr="007F6EF1" w:rsidRDefault="237461BB" w:rsidP="007F6EF1">
            <w:pPr>
              <w:numPr>
                <w:ilvl w:val="0"/>
                <w:numId w:val="9"/>
              </w:numPr>
              <w:spacing w:line="240" w:lineRule="exact"/>
              <w:ind w:left="357" w:hanging="357"/>
              <w:jc w:val="both"/>
              <w:rPr>
                <w:rFonts w:ascii="Verdana" w:hAnsi="Verdana" w:cs="Arial"/>
                <w:color w:val="1F497D"/>
                <w:sz w:val="20"/>
                <w:szCs w:val="20"/>
              </w:rPr>
            </w:pPr>
            <w:r w:rsidRPr="008E43C2">
              <w:rPr>
                <w:rFonts w:ascii="Verdana" w:eastAsia="Verdana" w:hAnsi="Verdana" w:cs="Verdana"/>
                <w:color w:val="1F497D" w:themeColor="text2"/>
                <w:sz w:val="20"/>
                <w:szCs w:val="20"/>
              </w:rPr>
              <w:t>Mobilisation d’acteurs économiques et d’habitants (dans les conseils citoyens notamment) pour réfléchir à des ingénieries d’actions innovantes en matière de garde d’enfants et/ou de mobilité notamment.</w:t>
            </w:r>
          </w:p>
          <w:p w:rsidR="006D1911" w:rsidRPr="008E43C2" w:rsidRDefault="006D1911" w:rsidP="007F6EF1">
            <w:pPr>
              <w:numPr>
                <w:ilvl w:val="0"/>
                <w:numId w:val="9"/>
              </w:numPr>
              <w:spacing w:line="240" w:lineRule="exact"/>
              <w:ind w:left="357" w:hanging="357"/>
              <w:jc w:val="both"/>
              <w:rPr>
                <w:rFonts w:ascii="Verdana" w:hAnsi="Verdana" w:cs="Arial"/>
                <w:color w:val="1F497D"/>
                <w:sz w:val="20"/>
                <w:szCs w:val="20"/>
              </w:rPr>
            </w:pPr>
            <w:r w:rsidRPr="008E43C2">
              <w:rPr>
                <w:rFonts w:ascii="Verdana" w:hAnsi="Verdana"/>
                <w:color w:val="1F497D" w:themeColor="text2"/>
                <w:sz w:val="20"/>
                <w:szCs w:val="20"/>
              </w:rPr>
              <w:t>Actions de formation linguistique à visée d’insertion professionnelle</w:t>
            </w:r>
          </w:p>
        </w:tc>
      </w:tr>
      <w:tr w:rsidR="00611755" w:rsidRPr="008E43C2" w:rsidTr="237461BB">
        <w:tc>
          <w:tcPr>
            <w:tcW w:w="2355" w:type="dxa"/>
            <w:shd w:val="clear" w:color="auto" w:fill="B8CCE4" w:themeFill="accent1" w:themeFillTint="66"/>
          </w:tcPr>
          <w:p w:rsidR="005F0153" w:rsidRPr="008E43C2" w:rsidRDefault="00611755" w:rsidP="00611755">
            <w:pPr>
              <w:pStyle w:val="TableContents"/>
              <w:spacing w:before="120" w:after="120"/>
              <w:ind w:left="71" w:right="-10"/>
              <w:rPr>
                <w:rFonts w:ascii="Verdana" w:hAnsi="Verdana" w:cs="Verdana"/>
                <w:b/>
                <w:bCs/>
                <w:color w:val="1F497D"/>
                <w:sz w:val="20"/>
                <w:szCs w:val="20"/>
              </w:rPr>
            </w:pPr>
            <w:r w:rsidRPr="008E43C2">
              <w:rPr>
                <w:rFonts w:ascii="Verdana" w:hAnsi="Verdana" w:cs="Verdana"/>
                <w:b/>
                <w:bCs/>
                <w:color w:val="1F497D"/>
                <w:sz w:val="20"/>
                <w:szCs w:val="20"/>
              </w:rPr>
              <w:t xml:space="preserve">Effets attendus </w:t>
            </w:r>
          </w:p>
          <w:p w:rsidR="00611755" w:rsidRPr="008E43C2" w:rsidRDefault="00611755" w:rsidP="005F0153">
            <w:pPr>
              <w:pStyle w:val="TableContents"/>
              <w:spacing w:before="120" w:after="120"/>
              <w:ind w:left="71" w:right="-10"/>
              <w:rPr>
                <w:rFonts w:ascii="Verdana" w:hAnsi="Verdana" w:cs="Verdana"/>
                <w:bCs/>
                <w:i/>
                <w:color w:val="1F497D"/>
                <w:sz w:val="20"/>
                <w:szCs w:val="20"/>
              </w:rPr>
            </w:pPr>
          </w:p>
        </w:tc>
        <w:tc>
          <w:tcPr>
            <w:tcW w:w="8475" w:type="dxa"/>
            <w:shd w:val="clear" w:color="auto" w:fill="B8CCE4" w:themeFill="accent1" w:themeFillTint="66"/>
          </w:tcPr>
          <w:p w:rsidR="00B153A8" w:rsidRPr="008E43C2" w:rsidRDefault="00B153A8" w:rsidP="00B153A8">
            <w:pPr>
              <w:widowControl/>
              <w:numPr>
                <w:ilvl w:val="0"/>
                <w:numId w:val="9"/>
              </w:numPr>
              <w:suppressAutoHyphens w:val="0"/>
              <w:ind w:right="131"/>
              <w:jc w:val="both"/>
              <w:textAlignment w:val="auto"/>
              <w:rPr>
                <w:rFonts w:ascii="Verdana" w:hAnsi="Verdana" w:cs="Arial"/>
                <w:color w:val="1F497D"/>
                <w:sz w:val="20"/>
                <w:szCs w:val="20"/>
              </w:rPr>
            </w:pPr>
            <w:r w:rsidRPr="008E43C2">
              <w:rPr>
                <w:rFonts w:ascii="Verdana" w:hAnsi="Verdana" w:cs="Arial"/>
                <w:color w:val="1F497D"/>
                <w:sz w:val="20"/>
                <w:szCs w:val="20"/>
              </w:rPr>
              <w:t>Les personnes présentant des freins périphériques à l’emploi entrent plus aisément dans un parcours d’insertion, de formation ou d’emploi</w:t>
            </w:r>
            <w:r w:rsidR="00193B67">
              <w:rPr>
                <w:rFonts w:ascii="Verdana" w:hAnsi="Verdana" w:cs="Arial"/>
                <w:color w:val="1F497D"/>
                <w:sz w:val="20"/>
                <w:szCs w:val="20"/>
              </w:rPr>
              <w:t xml:space="preserve"> ou de création d’activité</w:t>
            </w:r>
          </w:p>
          <w:p w:rsidR="00B153A8" w:rsidRPr="008E43C2" w:rsidRDefault="00917C70" w:rsidP="00B153A8">
            <w:pPr>
              <w:widowControl/>
              <w:numPr>
                <w:ilvl w:val="0"/>
                <w:numId w:val="9"/>
              </w:numPr>
              <w:suppressAutoHyphens w:val="0"/>
              <w:ind w:right="131"/>
              <w:jc w:val="both"/>
              <w:textAlignment w:val="auto"/>
              <w:rPr>
                <w:rFonts w:ascii="Verdana" w:hAnsi="Verdana" w:cs="Arial"/>
                <w:color w:val="1F497D"/>
                <w:sz w:val="20"/>
                <w:szCs w:val="20"/>
              </w:rPr>
            </w:pPr>
            <w:r w:rsidRPr="008E43C2">
              <w:rPr>
                <w:rFonts w:ascii="Verdana" w:hAnsi="Verdana"/>
                <w:color w:val="1F497D" w:themeColor="text2"/>
                <w:sz w:val="20"/>
                <w:szCs w:val="20"/>
              </w:rPr>
              <w:t>Les</w:t>
            </w:r>
            <w:r w:rsidR="00B153A8" w:rsidRPr="008E43C2">
              <w:rPr>
                <w:rFonts w:ascii="Verdana" w:hAnsi="Verdana"/>
                <w:color w:val="1F497D" w:themeColor="text2"/>
                <w:sz w:val="20"/>
                <w:szCs w:val="20"/>
              </w:rPr>
              <w:t xml:space="preserve"> ruptures de parcours pour des raisons périphériques sont moins nombreuses</w:t>
            </w:r>
          </w:p>
        </w:tc>
      </w:tr>
      <w:tr w:rsidR="00611755" w:rsidRPr="008E43C2" w:rsidTr="237461BB">
        <w:tc>
          <w:tcPr>
            <w:tcW w:w="2355" w:type="dxa"/>
            <w:shd w:val="clear" w:color="auto" w:fill="B8CCE4" w:themeFill="accent1" w:themeFillTint="66"/>
          </w:tcPr>
          <w:p w:rsidR="00611755" w:rsidRPr="008E43C2" w:rsidRDefault="00611755" w:rsidP="008E43C2">
            <w:pPr>
              <w:pStyle w:val="TableContents"/>
              <w:spacing w:before="120" w:after="120"/>
              <w:ind w:left="71" w:right="-10"/>
              <w:rPr>
                <w:rFonts w:ascii="Verdana" w:hAnsi="Verdana" w:cs="Verdana"/>
                <w:bCs/>
                <w:i/>
                <w:color w:val="1F497D"/>
                <w:sz w:val="20"/>
                <w:szCs w:val="20"/>
              </w:rPr>
            </w:pPr>
            <w:r w:rsidRPr="008E43C2">
              <w:rPr>
                <w:rFonts w:ascii="Verdana" w:hAnsi="Verdana" w:cs="Verdana"/>
                <w:b/>
                <w:bCs/>
                <w:color w:val="1F497D"/>
                <w:sz w:val="20"/>
                <w:szCs w:val="20"/>
              </w:rPr>
              <w:t>Echelle Territoriale</w:t>
            </w:r>
          </w:p>
        </w:tc>
        <w:tc>
          <w:tcPr>
            <w:tcW w:w="8475" w:type="dxa"/>
            <w:shd w:val="clear" w:color="auto" w:fill="B8CCE4" w:themeFill="accent1" w:themeFillTint="66"/>
            <w:vAlign w:val="center"/>
          </w:tcPr>
          <w:p w:rsidR="00611755" w:rsidRPr="008E43C2" w:rsidRDefault="00193B67" w:rsidP="00B153A8">
            <w:pPr>
              <w:widowControl/>
              <w:numPr>
                <w:ilvl w:val="0"/>
                <w:numId w:val="9"/>
              </w:numPr>
              <w:suppressAutoHyphens w:val="0"/>
              <w:jc w:val="both"/>
              <w:textAlignment w:val="auto"/>
              <w:rPr>
                <w:rFonts w:ascii="Verdana" w:hAnsi="Verdana" w:cs="Arial"/>
                <w:color w:val="1F497D"/>
                <w:sz w:val="20"/>
                <w:szCs w:val="20"/>
              </w:rPr>
            </w:pPr>
            <w:r>
              <w:rPr>
                <w:rFonts w:ascii="Verdana" w:hAnsi="Verdana"/>
                <w:color w:val="1F497D" w:themeColor="text2"/>
                <w:sz w:val="20"/>
                <w:szCs w:val="20"/>
              </w:rPr>
              <w:t xml:space="preserve">Métropole </w:t>
            </w:r>
            <w:r w:rsidR="00174CA2" w:rsidRPr="008E43C2">
              <w:rPr>
                <w:rFonts w:ascii="Verdana" w:hAnsi="Verdana"/>
                <w:color w:val="1F497D" w:themeColor="text2"/>
                <w:sz w:val="20"/>
                <w:szCs w:val="20"/>
              </w:rPr>
              <w:t>et l’ensemble des quartiers</w:t>
            </w:r>
          </w:p>
        </w:tc>
      </w:tr>
      <w:tr w:rsidR="00611755" w:rsidRPr="008E43C2" w:rsidTr="237461BB">
        <w:tc>
          <w:tcPr>
            <w:tcW w:w="2355" w:type="dxa"/>
            <w:shd w:val="clear" w:color="auto" w:fill="B8CCE4" w:themeFill="accent1" w:themeFillTint="66"/>
          </w:tcPr>
          <w:p w:rsidR="00611755" w:rsidRPr="008E43C2" w:rsidRDefault="00D87FB9" w:rsidP="008E43C2">
            <w:pPr>
              <w:pStyle w:val="TableContents"/>
              <w:spacing w:before="120" w:after="120"/>
              <w:ind w:left="71" w:right="-10"/>
              <w:rPr>
                <w:rFonts w:ascii="Verdana" w:hAnsi="Verdana" w:cs="Verdana"/>
                <w:bCs/>
                <w:i/>
                <w:color w:val="1F497D"/>
                <w:sz w:val="20"/>
                <w:szCs w:val="20"/>
              </w:rPr>
            </w:pPr>
            <w:r w:rsidRPr="008E43C2">
              <w:rPr>
                <w:rFonts w:ascii="Verdana" w:hAnsi="Verdana" w:cs="Verdana"/>
                <w:b/>
                <w:bCs/>
                <w:color w:val="1F497D"/>
                <w:sz w:val="20"/>
                <w:szCs w:val="20"/>
              </w:rPr>
              <w:t>Animateur</w:t>
            </w:r>
          </w:p>
        </w:tc>
        <w:tc>
          <w:tcPr>
            <w:tcW w:w="8475" w:type="dxa"/>
            <w:shd w:val="clear" w:color="auto" w:fill="B8CCE4" w:themeFill="accent1" w:themeFillTint="66"/>
            <w:vAlign w:val="center"/>
          </w:tcPr>
          <w:p w:rsidR="00611755" w:rsidRPr="008E43C2" w:rsidRDefault="00DE7A45" w:rsidP="237461BB">
            <w:pPr>
              <w:widowControl/>
              <w:numPr>
                <w:ilvl w:val="0"/>
                <w:numId w:val="9"/>
              </w:numPr>
              <w:suppressAutoHyphens w:val="0"/>
              <w:jc w:val="both"/>
              <w:textAlignment w:val="auto"/>
              <w:rPr>
                <w:rFonts w:ascii="Verdana" w:eastAsia="Verdana,Arial" w:hAnsi="Verdana" w:cs="Verdana,Arial"/>
                <w:color w:val="1F497D"/>
                <w:sz w:val="20"/>
                <w:szCs w:val="20"/>
              </w:rPr>
            </w:pPr>
            <w:r>
              <w:rPr>
                <w:rFonts w:ascii="Verdana" w:eastAsia="Verdana,Arial" w:hAnsi="Verdana" w:cs="Verdana,Arial"/>
                <w:color w:val="1F497D" w:themeColor="text2"/>
                <w:sz w:val="20"/>
                <w:szCs w:val="20"/>
              </w:rPr>
              <w:t>TMVL</w:t>
            </w:r>
            <w:r w:rsidR="00193B67">
              <w:rPr>
                <w:rFonts w:ascii="Verdana" w:eastAsia="Verdana,Arial" w:hAnsi="Verdana" w:cs="Verdana,Arial"/>
                <w:color w:val="1F497D" w:themeColor="text2"/>
                <w:sz w:val="20"/>
                <w:szCs w:val="20"/>
              </w:rPr>
              <w:t xml:space="preserve">, </w:t>
            </w:r>
            <w:r w:rsidRPr="008E43C2">
              <w:rPr>
                <w:rFonts w:ascii="Verdana" w:eastAsia="Verdana,Arial" w:hAnsi="Verdana" w:cs="Verdana,Arial"/>
                <w:color w:val="1F497D" w:themeColor="text2"/>
                <w:sz w:val="20"/>
                <w:szCs w:val="20"/>
              </w:rPr>
              <w:t>U</w:t>
            </w:r>
            <w:r>
              <w:rPr>
                <w:rFonts w:ascii="Verdana" w:eastAsia="Verdana,Arial" w:hAnsi="Verdana" w:cs="Verdana,Arial"/>
                <w:color w:val="1F497D" w:themeColor="text2"/>
                <w:sz w:val="20"/>
                <w:szCs w:val="20"/>
              </w:rPr>
              <w:t>D</w:t>
            </w:r>
            <w:r w:rsidRPr="008E43C2">
              <w:rPr>
                <w:rFonts w:ascii="Verdana" w:eastAsia="Verdana,Arial" w:hAnsi="Verdana" w:cs="Verdana,Arial"/>
                <w:color w:val="1F497D" w:themeColor="text2"/>
                <w:sz w:val="20"/>
                <w:szCs w:val="20"/>
              </w:rPr>
              <w:t xml:space="preserve">37 </w:t>
            </w:r>
            <w:r w:rsidR="237461BB" w:rsidRPr="008E43C2">
              <w:rPr>
                <w:rFonts w:ascii="Verdana" w:eastAsia="Verdana,Arial" w:hAnsi="Verdana" w:cs="Verdana,Arial"/>
                <w:color w:val="1F497D" w:themeColor="text2"/>
                <w:sz w:val="20"/>
                <w:szCs w:val="20"/>
              </w:rPr>
              <w:t>de la DIRECCTE</w:t>
            </w:r>
            <w:r w:rsidR="00317B99">
              <w:rPr>
                <w:rFonts w:ascii="Verdana" w:eastAsia="Verdana,Arial" w:hAnsi="Verdana" w:cs="Verdana,Arial"/>
                <w:color w:val="1F497D" w:themeColor="text2"/>
                <w:sz w:val="20"/>
                <w:szCs w:val="20"/>
              </w:rPr>
              <w:t xml:space="preserve"> et autres acteurs compétents sur les sujets concernés</w:t>
            </w:r>
          </w:p>
          <w:p w:rsidR="00174CA2" w:rsidRPr="008E43C2" w:rsidRDefault="00174CA2" w:rsidP="00174CA2">
            <w:pPr>
              <w:widowControl/>
              <w:suppressAutoHyphens w:val="0"/>
              <w:ind w:left="360"/>
              <w:jc w:val="both"/>
              <w:textAlignment w:val="auto"/>
              <w:rPr>
                <w:rFonts w:ascii="Verdana" w:hAnsi="Verdana" w:cs="Arial"/>
                <w:color w:val="1F497D"/>
                <w:sz w:val="20"/>
                <w:szCs w:val="20"/>
              </w:rPr>
            </w:pPr>
          </w:p>
        </w:tc>
      </w:tr>
      <w:tr w:rsidR="00611755" w:rsidRPr="008E43C2" w:rsidTr="237461BB">
        <w:trPr>
          <w:trHeight w:val="95"/>
        </w:trPr>
        <w:tc>
          <w:tcPr>
            <w:tcW w:w="2355" w:type="dxa"/>
            <w:shd w:val="clear" w:color="auto" w:fill="B8CCE4" w:themeFill="accent1" w:themeFillTint="66"/>
          </w:tcPr>
          <w:p w:rsidR="00611755" w:rsidRPr="008E43C2" w:rsidRDefault="00611755" w:rsidP="00611755">
            <w:pPr>
              <w:pStyle w:val="TableContents"/>
              <w:spacing w:before="120" w:after="120"/>
              <w:ind w:left="71" w:right="-10"/>
              <w:rPr>
                <w:rFonts w:ascii="Verdana" w:hAnsi="Verdana" w:cs="Verdana"/>
                <w:b/>
                <w:bCs/>
                <w:color w:val="1F497D"/>
                <w:sz w:val="20"/>
                <w:szCs w:val="20"/>
              </w:rPr>
            </w:pPr>
            <w:r w:rsidRPr="008E43C2">
              <w:rPr>
                <w:rFonts w:ascii="Verdana" w:hAnsi="Verdana" w:cs="Verdana"/>
                <w:b/>
                <w:bCs/>
                <w:color w:val="1F497D"/>
                <w:sz w:val="20"/>
                <w:szCs w:val="20"/>
              </w:rPr>
              <w:t>Partenaires mobilisables (dont habitants)</w:t>
            </w:r>
          </w:p>
          <w:p w:rsidR="00611755" w:rsidRPr="008E43C2" w:rsidRDefault="00611755" w:rsidP="00611755">
            <w:pPr>
              <w:pStyle w:val="TableContents"/>
              <w:spacing w:before="120" w:after="120"/>
              <w:ind w:left="71" w:right="-10"/>
              <w:rPr>
                <w:rFonts w:ascii="Verdana" w:hAnsi="Verdana" w:cs="Verdana"/>
                <w:b/>
                <w:bCs/>
                <w:color w:val="1F497D"/>
                <w:sz w:val="20"/>
                <w:szCs w:val="20"/>
              </w:rPr>
            </w:pPr>
            <w:r w:rsidRPr="008E43C2">
              <w:rPr>
                <w:rFonts w:ascii="Verdana" w:hAnsi="Verdana" w:cs="Verdana"/>
                <w:b/>
                <w:bCs/>
                <w:color w:val="1F497D"/>
                <w:sz w:val="20"/>
                <w:szCs w:val="20"/>
              </w:rPr>
              <w:t>Dispositifs mobilisables</w:t>
            </w:r>
          </w:p>
          <w:p w:rsidR="00611755" w:rsidRPr="008E43C2" w:rsidRDefault="00611755" w:rsidP="00611755">
            <w:pPr>
              <w:pStyle w:val="TableContents"/>
              <w:spacing w:before="120" w:after="120"/>
              <w:ind w:left="71" w:right="-10"/>
              <w:rPr>
                <w:rFonts w:ascii="Verdana" w:hAnsi="Verdana" w:cs="Verdana"/>
                <w:bCs/>
                <w:i/>
                <w:color w:val="1F497D"/>
                <w:sz w:val="20"/>
                <w:szCs w:val="20"/>
              </w:rPr>
            </w:pPr>
          </w:p>
        </w:tc>
        <w:tc>
          <w:tcPr>
            <w:tcW w:w="8475" w:type="dxa"/>
            <w:shd w:val="clear" w:color="auto" w:fill="B8CCE4" w:themeFill="accent1" w:themeFillTint="66"/>
          </w:tcPr>
          <w:p w:rsidR="00174CA2" w:rsidRPr="008E43C2" w:rsidRDefault="237461BB" w:rsidP="237461BB">
            <w:pPr>
              <w:pStyle w:val="Paragraphedeliste"/>
              <w:numPr>
                <w:ilvl w:val="0"/>
                <w:numId w:val="12"/>
              </w:numPr>
              <w:spacing w:after="160" w:line="259" w:lineRule="auto"/>
              <w:rPr>
                <w:rFonts w:eastAsia="Verdana" w:cs="Verdana"/>
                <w:color w:val="1F497D" w:themeColor="text2"/>
                <w:sz w:val="20"/>
              </w:rPr>
            </w:pPr>
            <w:r w:rsidRPr="008E43C2">
              <w:rPr>
                <w:rFonts w:eastAsia="Verdana,Arial" w:cs="Verdana,Arial"/>
                <w:color w:val="1F497D" w:themeColor="text2"/>
                <w:sz w:val="20"/>
              </w:rPr>
              <w:t>Membres du groupe thématique emploi</w:t>
            </w:r>
          </w:p>
          <w:p w:rsidR="00174CA2" w:rsidRPr="008E43C2" w:rsidRDefault="237461BB" w:rsidP="237461BB">
            <w:pPr>
              <w:pStyle w:val="Paragraphedeliste"/>
              <w:numPr>
                <w:ilvl w:val="0"/>
                <w:numId w:val="12"/>
              </w:numPr>
              <w:spacing w:after="160" w:line="259" w:lineRule="auto"/>
              <w:rPr>
                <w:rFonts w:eastAsia="Verdana" w:cs="Verdana"/>
                <w:color w:val="1F497D" w:themeColor="text2"/>
                <w:sz w:val="20"/>
              </w:rPr>
            </w:pPr>
            <w:r w:rsidRPr="008E43C2">
              <w:rPr>
                <w:rFonts w:eastAsia="Verdana,Arial" w:cs="Verdana,Arial"/>
                <w:color w:val="1F497D" w:themeColor="text2"/>
                <w:sz w:val="20"/>
                <w:lang w:eastAsia="zh-CN" w:bidi="hi-IN"/>
              </w:rPr>
              <w:t>Acteurs compétents sur le sujet dont l’ARS, CAF</w:t>
            </w:r>
            <w:r w:rsidR="00193B67">
              <w:rPr>
                <w:rFonts w:eastAsia="Verdana,Arial" w:cs="Verdana,Arial"/>
                <w:color w:val="1F497D" w:themeColor="text2"/>
                <w:sz w:val="20"/>
                <w:lang w:eastAsia="zh-CN" w:bidi="hi-IN"/>
              </w:rPr>
              <w:t>, AOM, Conseil Régional</w:t>
            </w:r>
            <w:r w:rsidR="00317B99">
              <w:rPr>
                <w:rFonts w:eastAsia="Verdana,Arial" w:cs="Verdana,Arial"/>
                <w:color w:val="1F497D" w:themeColor="text2"/>
                <w:sz w:val="20"/>
                <w:lang w:eastAsia="zh-CN" w:bidi="hi-IN"/>
              </w:rPr>
              <w:t>, CRIA37</w:t>
            </w:r>
            <w:r w:rsidRPr="008E43C2">
              <w:rPr>
                <w:rFonts w:eastAsia="Verdana,Arial" w:cs="Verdana,Arial"/>
                <w:color w:val="1F497D" w:themeColor="text2"/>
                <w:sz w:val="20"/>
                <w:lang w:eastAsia="zh-CN" w:bidi="hi-IN"/>
              </w:rPr>
              <w:t>…</w:t>
            </w:r>
          </w:p>
          <w:p w:rsidR="00611755" w:rsidRPr="008E43C2" w:rsidRDefault="00C962F0" w:rsidP="00317B99">
            <w:pPr>
              <w:tabs>
                <w:tab w:val="left" w:pos="1440"/>
              </w:tabs>
              <w:spacing w:before="120" w:after="120"/>
              <w:jc w:val="both"/>
              <w:rPr>
                <w:rFonts w:ascii="Verdana" w:hAnsi="Verdana" w:cs="Arial"/>
                <w:color w:val="1F497D"/>
                <w:sz w:val="20"/>
                <w:szCs w:val="20"/>
              </w:rPr>
            </w:pPr>
            <w:r w:rsidRPr="008E43C2">
              <w:rPr>
                <w:rFonts w:ascii="Verdana" w:hAnsi="Verdana"/>
                <w:color w:val="1F497D" w:themeColor="text2"/>
                <w:sz w:val="20"/>
                <w:szCs w:val="20"/>
              </w:rPr>
              <w:t>Plate – forme mobilité (</w:t>
            </w:r>
            <w:r w:rsidR="00317B99">
              <w:rPr>
                <w:rFonts w:ascii="Verdana" w:hAnsi="Verdana"/>
                <w:color w:val="1F497D" w:themeColor="text2"/>
                <w:sz w:val="20"/>
                <w:szCs w:val="20"/>
              </w:rPr>
              <w:t>CD37</w:t>
            </w:r>
            <w:r w:rsidRPr="008E43C2">
              <w:rPr>
                <w:rFonts w:ascii="Verdana" w:hAnsi="Verdana"/>
                <w:color w:val="1F497D" w:themeColor="text2"/>
                <w:sz w:val="20"/>
                <w:szCs w:val="20"/>
              </w:rPr>
              <w:t>), Fonds départemental d’aide aux jeunes (</w:t>
            </w:r>
            <w:r w:rsidR="00193B67">
              <w:rPr>
                <w:rFonts w:ascii="Verdana" w:hAnsi="Verdana"/>
                <w:color w:val="1F497D" w:themeColor="text2"/>
                <w:sz w:val="20"/>
                <w:szCs w:val="20"/>
              </w:rPr>
              <w:t>TMVL</w:t>
            </w:r>
            <w:r w:rsidRPr="008E43C2">
              <w:rPr>
                <w:rFonts w:ascii="Verdana" w:hAnsi="Verdana"/>
                <w:color w:val="1F497D" w:themeColor="text2"/>
                <w:sz w:val="20"/>
                <w:szCs w:val="20"/>
              </w:rPr>
              <w:t>) ; Programme départemental d’insertion (CD</w:t>
            </w:r>
            <w:r w:rsidR="00174CA2" w:rsidRPr="008E43C2">
              <w:rPr>
                <w:rFonts w:ascii="Verdana" w:hAnsi="Verdana"/>
                <w:color w:val="1F497D" w:themeColor="text2"/>
                <w:sz w:val="20"/>
                <w:szCs w:val="20"/>
              </w:rPr>
              <w:t>37</w:t>
            </w:r>
            <w:r w:rsidRPr="008E43C2">
              <w:rPr>
                <w:rFonts w:ascii="Verdana" w:hAnsi="Verdana"/>
                <w:color w:val="1F497D" w:themeColor="text2"/>
                <w:sz w:val="20"/>
                <w:szCs w:val="20"/>
              </w:rPr>
              <w:t>) ; Atout jeunes formation</w:t>
            </w:r>
            <w:r w:rsidR="007F6EF1">
              <w:rPr>
                <w:rFonts w:ascii="Verdana" w:hAnsi="Verdana"/>
                <w:color w:val="1F497D" w:themeColor="text2"/>
                <w:sz w:val="20"/>
                <w:szCs w:val="20"/>
              </w:rPr>
              <w:t> ;</w:t>
            </w:r>
            <w:r w:rsidRPr="008E43C2">
              <w:rPr>
                <w:rFonts w:ascii="Verdana" w:hAnsi="Verdana"/>
                <w:color w:val="1F497D" w:themeColor="text2"/>
                <w:sz w:val="20"/>
                <w:szCs w:val="20"/>
              </w:rPr>
              <w:t xml:space="preserve"> Atout jeunes logement (CD</w:t>
            </w:r>
            <w:r w:rsidR="009712B1">
              <w:rPr>
                <w:rFonts w:ascii="Verdana" w:hAnsi="Verdana"/>
                <w:color w:val="1F497D" w:themeColor="text2"/>
                <w:sz w:val="20"/>
                <w:szCs w:val="20"/>
              </w:rPr>
              <w:t>37</w:t>
            </w:r>
            <w:r w:rsidRPr="008E43C2">
              <w:rPr>
                <w:rFonts w:ascii="Verdana" w:hAnsi="Verdana"/>
                <w:color w:val="1F497D" w:themeColor="text2"/>
                <w:sz w:val="20"/>
                <w:szCs w:val="20"/>
              </w:rPr>
              <w:t>) ; Accès et maintien dans le logement (CD</w:t>
            </w:r>
            <w:r w:rsidR="009712B1">
              <w:rPr>
                <w:rFonts w:ascii="Verdana" w:hAnsi="Verdana"/>
                <w:color w:val="1F497D" w:themeColor="text2"/>
                <w:sz w:val="20"/>
                <w:szCs w:val="20"/>
              </w:rPr>
              <w:t>37</w:t>
            </w:r>
            <w:r w:rsidRPr="008E43C2">
              <w:rPr>
                <w:rFonts w:ascii="Verdana" w:hAnsi="Verdana"/>
                <w:color w:val="1F497D" w:themeColor="text2"/>
                <w:sz w:val="20"/>
                <w:szCs w:val="20"/>
              </w:rPr>
              <w:t>, CAF) ; Plan départemental d’action pour le logement des personnes défavorisées (CD</w:t>
            </w:r>
            <w:r w:rsidR="009712B1">
              <w:rPr>
                <w:rFonts w:ascii="Verdana" w:hAnsi="Verdana"/>
                <w:color w:val="1F497D" w:themeColor="text2"/>
                <w:sz w:val="20"/>
                <w:szCs w:val="20"/>
              </w:rPr>
              <w:t>37</w:t>
            </w:r>
            <w:bookmarkStart w:id="0" w:name="_GoBack"/>
            <w:bookmarkEnd w:id="0"/>
            <w:r w:rsidRPr="008E43C2">
              <w:rPr>
                <w:rFonts w:ascii="Verdana" w:hAnsi="Verdana"/>
                <w:color w:val="1F497D" w:themeColor="text2"/>
                <w:sz w:val="20"/>
                <w:szCs w:val="20"/>
              </w:rPr>
              <w:t xml:space="preserve">, Etat), </w:t>
            </w:r>
            <w:r w:rsidR="00174CA2" w:rsidRPr="008E43C2">
              <w:rPr>
                <w:rFonts w:ascii="Verdana" w:hAnsi="Verdana"/>
                <w:color w:val="1F497D" w:themeColor="text2"/>
                <w:sz w:val="20"/>
                <w:szCs w:val="20"/>
              </w:rPr>
              <w:t xml:space="preserve">ARS </w:t>
            </w:r>
            <w:r w:rsidRPr="008E43C2">
              <w:rPr>
                <w:rFonts w:ascii="Verdana" w:hAnsi="Verdana"/>
                <w:color w:val="1F497D" w:themeColor="text2"/>
                <w:sz w:val="20"/>
                <w:szCs w:val="20"/>
              </w:rPr>
              <w:t>etc.</w:t>
            </w:r>
          </w:p>
        </w:tc>
      </w:tr>
      <w:tr w:rsidR="00611755" w:rsidRPr="008E43C2" w:rsidTr="237461BB">
        <w:tc>
          <w:tcPr>
            <w:tcW w:w="2355" w:type="dxa"/>
            <w:shd w:val="clear" w:color="auto" w:fill="B8CCE4" w:themeFill="accent1" w:themeFillTint="66"/>
          </w:tcPr>
          <w:p w:rsidR="00611755" w:rsidRPr="008E43C2" w:rsidRDefault="00611755" w:rsidP="008E43C2">
            <w:pPr>
              <w:pStyle w:val="TableContents"/>
              <w:spacing w:before="120" w:after="120"/>
              <w:ind w:left="71" w:right="-10"/>
              <w:rPr>
                <w:rFonts w:ascii="Verdana" w:hAnsi="Verdana" w:cs="Verdana"/>
                <w:b/>
                <w:bCs/>
                <w:color w:val="1F497D"/>
                <w:sz w:val="20"/>
                <w:szCs w:val="20"/>
              </w:rPr>
            </w:pPr>
            <w:r w:rsidRPr="008E43C2">
              <w:rPr>
                <w:rFonts w:ascii="Verdana" w:hAnsi="Verdana" w:cs="Verdana"/>
                <w:b/>
                <w:bCs/>
                <w:color w:val="1F497D"/>
                <w:sz w:val="20"/>
                <w:szCs w:val="20"/>
              </w:rPr>
              <w:t>Financements mobilisables</w:t>
            </w:r>
          </w:p>
        </w:tc>
        <w:tc>
          <w:tcPr>
            <w:tcW w:w="8475" w:type="dxa"/>
            <w:shd w:val="clear" w:color="auto" w:fill="B8CCE4" w:themeFill="accent1" w:themeFillTint="66"/>
          </w:tcPr>
          <w:p w:rsidR="00174CA2" w:rsidRPr="008E43C2" w:rsidRDefault="00174CA2" w:rsidP="00174CA2">
            <w:pPr>
              <w:pStyle w:val="TableContents"/>
              <w:numPr>
                <w:ilvl w:val="0"/>
                <w:numId w:val="9"/>
              </w:numPr>
              <w:spacing w:before="120" w:after="120"/>
              <w:rPr>
                <w:rFonts w:ascii="Verdana" w:eastAsia="Verdana" w:hAnsi="Verdana" w:cs="Verdana"/>
                <w:color w:val="1F497D" w:themeColor="text2"/>
                <w:sz w:val="20"/>
                <w:szCs w:val="20"/>
              </w:rPr>
            </w:pPr>
            <w:r w:rsidRPr="008E43C2">
              <w:rPr>
                <w:rFonts w:ascii="Verdana" w:eastAsia="Verdana" w:hAnsi="Verdana" w:cs="Verdana"/>
                <w:color w:val="1F497D" w:themeColor="text2"/>
                <w:sz w:val="20"/>
                <w:szCs w:val="20"/>
              </w:rPr>
              <w:t xml:space="preserve">Droit commun </w:t>
            </w:r>
          </w:p>
          <w:p w:rsidR="00611755" w:rsidRPr="008E43C2" w:rsidRDefault="00174CA2" w:rsidP="00174CA2">
            <w:pPr>
              <w:pStyle w:val="TableContents"/>
              <w:numPr>
                <w:ilvl w:val="0"/>
                <w:numId w:val="9"/>
              </w:numPr>
              <w:spacing w:before="120" w:after="120"/>
              <w:rPr>
                <w:rFonts w:ascii="Verdana" w:hAnsi="Verdana" w:cs="Arial"/>
                <w:color w:val="1F497D"/>
                <w:sz w:val="20"/>
                <w:szCs w:val="20"/>
              </w:rPr>
            </w:pPr>
            <w:r w:rsidRPr="008E43C2">
              <w:rPr>
                <w:rFonts w:ascii="Verdana" w:eastAsia="Verdana" w:hAnsi="Verdana" w:cs="Verdana"/>
                <w:color w:val="1F497D" w:themeColor="text2"/>
                <w:sz w:val="20"/>
                <w:szCs w:val="20"/>
              </w:rPr>
              <w:t>Crédit</w:t>
            </w:r>
            <w:r w:rsidR="007F6EF1">
              <w:rPr>
                <w:rFonts w:ascii="Verdana" w:eastAsia="Verdana" w:hAnsi="Verdana" w:cs="Verdana"/>
                <w:color w:val="1F497D" w:themeColor="text2"/>
                <w:sz w:val="20"/>
                <w:szCs w:val="20"/>
              </w:rPr>
              <w:t>s</w:t>
            </w:r>
            <w:r w:rsidRPr="008E43C2">
              <w:rPr>
                <w:rFonts w:ascii="Verdana" w:eastAsia="Verdana" w:hAnsi="Verdana" w:cs="Verdana"/>
                <w:color w:val="1F497D" w:themeColor="text2"/>
                <w:sz w:val="20"/>
                <w:szCs w:val="20"/>
              </w:rPr>
              <w:t xml:space="preserve"> spécifique</w:t>
            </w:r>
            <w:r w:rsidR="007F6EF1">
              <w:rPr>
                <w:rFonts w:ascii="Verdana" w:eastAsia="Verdana" w:hAnsi="Verdana" w:cs="Verdana"/>
                <w:color w:val="1F497D" w:themeColor="text2"/>
                <w:sz w:val="20"/>
                <w:szCs w:val="20"/>
              </w:rPr>
              <w:t>s</w:t>
            </w:r>
            <w:r w:rsidRPr="008E43C2">
              <w:rPr>
                <w:rFonts w:ascii="Verdana" w:eastAsia="Verdana" w:hAnsi="Verdana" w:cs="Verdana"/>
                <w:color w:val="1F497D" w:themeColor="text2"/>
                <w:sz w:val="20"/>
                <w:szCs w:val="20"/>
              </w:rPr>
              <w:t xml:space="preserve"> politique de la ville</w:t>
            </w:r>
          </w:p>
        </w:tc>
      </w:tr>
      <w:tr w:rsidR="00611755" w:rsidRPr="008E43C2" w:rsidTr="237461BB">
        <w:trPr>
          <w:trHeight w:val="272"/>
        </w:trPr>
        <w:tc>
          <w:tcPr>
            <w:tcW w:w="2355" w:type="dxa"/>
            <w:shd w:val="clear" w:color="auto" w:fill="B8CCE4" w:themeFill="accent1" w:themeFillTint="66"/>
          </w:tcPr>
          <w:p w:rsidR="00611755" w:rsidRPr="008E43C2" w:rsidRDefault="00611755" w:rsidP="008E43C2">
            <w:pPr>
              <w:pStyle w:val="TableContents"/>
              <w:spacing w:before="120" w:after="120"/>
              <w:ind w:left="71" w:right="-10"/>
              <w:rPr>
                <w:rFonts w:ascii="Verdana" w:hAnsi="Verdana" w:cs="Verdana"/>
                <w:bCs/>
                <w:i/>
                <w:color w:val="1F497D"/>
                <w:sz w:val="20"/>
                <w:szCs w:val="20"/>
              </w:rPr>
            </w:pPr>
            <w:r w:rsidRPr="008E43C2">
              <w:rPr>
                <w:rFonts w:ascii="Verdana" w:hAnsi="Verdana" w:cs="Verdana"/>
                <w:b/>
                <w:bCs/>
                <w:color w:val="1F497D"/>
                <w:sz w:val="20"/>
                <w:szCs w:val="20"/>
              </w:rPr>
              <w:t>Calendrier</w:t>
            </w:r>
          </w:p>
        </w:tc>
        <w:tc>
          <w:tcPr>
            <w:tcW w:w="8475" w:type="dxa"/>
            <w:shd w:val="clear" w:color="auto" w:fill="B8CCE4" w:themeFill="accent1" w:themeFillTint="66"/>
          </w:tcPr>
          <w:p w:rsidR="00611755" w:rsidRPr="008E43C2" w:rsidRDefault="00B153A8" w:rsidP="00B153A8">
            <w:pPr>
              <w:widowControl/>
              <w:numPr>
                <w:ilvl w:val="0"/>
                <w:numId w:val="9"/>
              </w:numPr>
              <w:suppressAutoHyphens w:val="0"/>
              <w:jc w:val="both"/>
              <w:textAlignment w:val="auto"/>
              <w:rPr>
                <w:rFonts w:ascii="Verdana" w:hAnsi="Verdana" w:cs="Arial"/>
                <w:color w:val="1F497D"/>
                <w:sz w:val="20"/>
                <w:szCs w:val="20"/>
              </w:rPr>
            </w:pPr>
            <w:r w:rsidRPr="008E43C2">
              <w:rPr>
                <w:rFonts w:ascii="Verdana" w:hAnsi="Verdana"/>
                <w:color w:val="1F497D" w:themeColor="text2"/>
                <w:sz w:val="20"/>
                <w:szCs w:val="20"/>
              </w:rPr>
              <w:t>En continu</w:t>
            </w:r>
          </w:p>
        </w:tc>
      </w:tr>
      <w:tr w:rsidR="005F0153" w:rsidRPr="008E43C2" w:rsidTr="237461BB">
        <w:tc>
          <w:tcPr>
            <w:tcW w:w="2355" w:type="dxa"/>
            <w:shd w:val="clear" w:color="auto" w:fill="B8CCE4" w:themeFill="accent1" w:themeFillTint="66"/>
          </w:tcPr>
          <w:p w:rsidR="005F0153" w:rsidRPr="008E43C2" w:rsidRDefault="00957CFF" w:rsidP="005F0153">
            <w:pPr>
              <w:pStyle w:val="TableContents"/>
              <w:spacing w:before="120" w:after="120"/>
              <w:ind w:left="71" w:right="-10"/>
              <w:rPr>
                <w:rFonts w:ascii="Verdana" w:hAnsi="Verdana" w:cs="Verdana"/>
                <w:b/>
                <w:bCs/>
                <w:color w:val="1F497D"/>
                <w:sz w:val="20"/>
                <w:szCs w:val="20"/>
              </w:rPr>
            </w:pPr>
            <w:r w:rsidRPr="008E43C2">
              <w:rPr>
                <w:rFonts w:ascii="Verdana" w:hAnsi="Verdana" w:cs="Verdana"/>
                <w:b/>
                <w:bCs/>
                <w:color w:val="1F497D"/>
                <w:sz w:val="20"/>
                <w:szCs w:val="20"/>
              </w:rPr>
              <w:t>I</w:t>
            </w:r>
            <w:r w:rsidR="005F0153" w:rsidRPr="008E43C2">
              <w:rPr>
                <w:rFonts w:ascii="Verdana" w:hAnsi="Verdana" w:cs="Verdana"/>
                <w:b/>
                <w:bCs/>
                <w:color w:val="1F497D"/>
                <w:sz w:val="20"/>
                <w:szCs w:val="20"/>
              </w:rPr>
              <w:t>ndicateurs de réalisation</w:t>
            </w:r>
          </w:p>
          <w:p w:rsidR="005F0153" w:rsidRPr="008E43C2" w:rsidRDefault="005F0153" w:rsidP="00D87FB9">
            <w:pPr>
              <w:pStyle w:val="TableContents"/>
              <w:spacing w:before="120" w:after="120"/>
              <w:ind w:left="71" w:right="-10"/>
              <w:rPr>
                <w:rFonts w:ascii="Verdana" w:hAnsi="Verdana" w:cs="Verdana"/>
                <w:b/>
                <w:bCs/>
                <w:color w:val="1F497D"/>
                <w:sz w:val="20"/>
                <w:szCs w:val="20"/>
              </w:rPr>
            </w:pPr>
          </w:p>
        </w:tc>
        <w:tc>
          <w:tcPr>
            <w:tcW w:w="8475" w:type="dxa"/>
            <w:shd w:val="clear" w:color="auto" w:fill="B8CCE4" w:themeFill="accent1" w:themeFillTint="66"/>
          </w:tcPr>
          <w:p w:rsidR="00A901C5" w:rsidRPr="008E43C2" w:rsidRDefault="00957CFF" w:rsidP="00A901C5">
            <w:pPr>
              <w:widowControl/>
              <w:numPr>
                <w:ilvl w:val="0"/>
                <w:numId w:val="9"/>
              </w:numPr>
              <w:suppressAutoHyphens w:val="0"/>
              <w:ind w:right="131"/>
              <w:jc w:val="both"/>
              <w:textAlignment w:val="auto"/>
              <w:rPr>
                <w:rFonts w:ascii="Verdana" w:hAnsi="Verdana"/>
                <w:color w:val="1F497D" w:themeColor="text2"/>
                <w:sz w:val="20"/>
                <w:szCs w:val="20"/>
              </w:rPr>
            </w:pPr>
            <w:r w:rsidRPr="008E43C2">
              <w:rPr>
                <w:rFonts w:ascii="Verdana" w:hAnsi="Verdana"/>
                <w:color w:val="1F497D" w:themeColor="text2"/>
                <w:sz w:val="20"/>
                <w:szCs w:val="20"/>
              </w:rPr>
              <w:t xml:space="preserve">Nombre </w:t>
            </w:r>
            <w:r w:rsidR="00A901C5" w:rsidRPr="008E43C2">
              <w:rPr>
                <w:rFonts w:ascii="Verdana" w:hAnsi="Verdana"/>
                <w:color w:val="1F497D" w:themeColor="text2"/>
                <w:sz w:val="20"/>
                <w:szCs w:val="20"/>
              </w:rPr>
              <w:t>et profils des bénéficiaires des quartiers par action et par type d’action (mobilité/ garde d’enfants/santé/logement</w:t>
            </w:r>
            <w:r w:rsidR="00174CA2" w:rsidRPr="008E43C2">
              <w:rPr>
                <w:rFonts w:ascii="Verdana" w:hAnsi="Verdana"/>
                <w:color w:val="1F497D" w:themeColor="text2"/>
                <w:sz w:val="20"/>
                <w:szCs w:val="20"/>
              </w:rPr>
              <w:t>/ linguistique</w:t>
            </w:r>
            <w:r w:rsidR="00A901C5" w:rsidRPr="008E43C2">
              <w:rPr>
                <w:rFonts w:ascii="Verdana" w:hAnsi="Verdana"/>
                <w:color w:val="1F497D" w:themeColor="text2"/>
                <w:sz w:val="20"/>
                <w:szCs w:val="20"/>
              </w:rPr>
              <w:t>…)</w:t>
            </w:r>
          </w:p>
          <w:p w:rsidR="005F0153" w:rsidRPr="008E43C2" w:rsidRDefault="00A901C5" w:rsidP="00A901C5">
            <w:pPr>
              <w:widowControl/>
              <w:numPr>
                <w:ilvl w:val="0"/>
                <w:numId w:val="9"/>
              </w:numPr>
              <w:suppressAutoHyphens w:val="0"/>
              <w:ind w:right="131"/>
              <w:jc w:val="both"/>
              <w:textAlignment w:val="auto"/>
              <w:rPr>
                <w:rFonts w:ascii="Verdana" w:hAnsi="Verdana"/>
                <w:color w:val="1F497D" w:themeColor="text2"/>
                <w:sz w:val="20"/>
                <w:szCs w:val="20"/>
              </w:rPr>
            </w:pPr>
            <w:r w:rsidRPr="008E43C2">
              <w:rPr>
                <w:rFonts w:ascii="Verdana" w:hAnsi="Verdana"/>
                <w:color w:val="1F497D" w:themeColor="text2"/>
                <w:sz w:val="20"/>
                <w:szCs w:val="20"/>
              </w:rPr>
              <w:t>Création d’actions nouvelles mobilisant les acteurs économiques et/ou les habitants</w:t>
            </w:r>
          </w:p>
        </w:tc>
      </w:tr>
      <w:tr w:rsidR="00D87FB9" w:rsidRPr="008E43C2" w:rsidTr="237461BB">
        <w:tc>
          <w:tcPr>
            <w:tcW w:w="2355" w:type="dxa"/>
            <w:shd w:val="clear" w:color="auto" w:fill="B8CCE4" w:themeFill="accent1" w:themeFillTint="66"/>
          </w:tcPr>
          <w:p w:rsidR="00D87FB9" w:rsidRPr="008E43C2" w:rsidRDefault="00D87FB9" w:rsidP="00D87FB9">
            <w:pPr>
              <w:pStyle w:val="TableContents"/>
              <w:spacing w:before="120" w:after="120"/>
              <w:ind w:left="71" w:right="-10"/>
              <w:rPr>
                <w:rFonts w:ascii="Verdana" w:hAnsi="Verdana" w:cs="Verdana"/>
                <w:b/>
                <w:bCs/>
                <w:color w:val="1F497D"/>
                <w:sz w:val="20"/>
                <w:szCs w:val="20"/>
              </w:rPr>
            </w:pPr>
            <w:r w:rsidRPr="008E43C2">
              <w:rPr>
                <w:rFonts w:ascii="Verdana" w:hAnsi="Verdana" w:cs="Verdana"/>
                <w:b/>
                <w:bCs/>
                <w:color w:val="1F497D"/>
                <w:sz w:val="20"/>
                <w:szCs w:val="20"/>
              </w:rPr>
              <w:t>Indicateurs d’effets</w:t>
            </w:r>
          </w:p>
          <w:p w:rsidR="00D87FB9" w:rsidRPr="008E43C2" w:rsidRDefault="00D87FB9" w:rsidP="00D87FB9">
            <w:pPr>
              <w:pStyle w:val="TableContents"/>
              <w:spacing w:before="120" w:after="120"/>
              <w:ind w:left="71" w:right="-10"/>
              <w:rPr>
                <w:rFonts w:ascii="Verdana" w:hAnsi="Verdana" w:cs="Verdana"/>
                <w:b/>
                <w:bCs/>
                <w:color w:val="1F497D"/>
                <w:sz w:val="20"/>
                <w:szCs w:val="20"/>
              </w:rPr>
            </w:pPr>
          </w:p>
        </w:tc>
        <w:tc>
          <w:tcPr>
            <w:tcW w:w="8475" w:type="dxa"/>
            <w:shd w:val="clear" w:color="auto" w:fill="B8CCE4" w:themeFill="accent1" w:themeFillTint="66"/>
          </w:tcPr>
          <w:p w:rsidR="00174CA2" w:rsidRPr="00E93D17" w:rsidRDefault="00A901C5" w:rsidP="00E93D17">
            <w:pPr>
              <w:widowControl/>
              <w:numPr>
                <w:ilvl w:val="0"/>
                <w:numId w:val="9"/>
              </w:numPr>
              <w:suppressAutoHyphens w:val="0"/>
              <w:ind w:left="357" w:right="130"/>
              <w:jc w:val="both"/>
              <w:textAlignment w:val="auto"/>
              <w:rPr>
                <w:rFonts w:ascii="Verdana" w:hAnsi="Verdana"/>
                <w:color w:val="1F497D" w:themeColor="text2"/>
                <w:sz w:val="20"/>
                <w:szCs w:val="20"/>
              </w:rPr>
            </w:pPr>
            <w:r w:rsidRPr="00E93D17">
              <w:rPr>
                <w:rFonts w:ascii="Verdana" w:hAnsi="Verdana"/>
                <w:color w:val="1F497D" w:themeColor="text2"/>
                <w:sz w:val="20"/>
                <w:szCs w:val="20"/>
              </w:rPr>
              <w:t>Nombre de ruptures de parcours d’insertion pour des raisons périphériques à l’emploi</w:t>
            </w:r>
          </w:p>
          <w:p w:rsidR="00174CA2" w:rsidRPr="008E43C2" w:rsidRDefault="00174CA2" w:rsidP="00E93D17">
            <w:pPr>
              <w:pStyle w:val="Paragraphedeliste"/>
              <w:numPr>
                <w:ilvl w:val="0"/>
                <w:numId w:val="9"/>
              </w:numPr>
              <w:spacing w:line="240" w:lineRule="auto"/>
              <w:ind w:left="357" w:right="130"/>
              <w:rPr>
                <w:color w:val="1F497D" w:themeColor="text2"/>
                <w:sz w:val="20"/>
              </w:rPr>
            </w:pPr>
            <w:r w:rsidRPr="008E43C2">
              <w:rPr>
                <w:rFonts w:eastAsia="Verdana" w:cs="Verdana"/>
                <w:color w:val="1F497D" w:themeColor="text2"/>
                <w:sz w:val="20"/>
              </w:rPr>
              <w:t>Accès et r</w:t>
            </w:r>
            <w:r w:rsidR="008E43C2" w:rsidRPr="008E43C2">
              <w:rPr>
                <w:rFonts w:eastAsia="Verdana" w:cs="Verdana"/>
                <w:color w:val="1F497D" w:themeColor="text2"/>
                <w:sz w:val="20"/>
              </w:rPr>
              <w:t>etour à l’emploi favorisé par la</w:t>
            </w:r>
            <w:r w:rsidRPr="008E43C2">
              <w:rPr>
                <w:rFonts w:eastAsia="Verdana" w:cs="Verdana"/>
                <w:color w:val="1F497D" w:themeColor="text2"/>
                <w:sz w:val="20"/>
              </w:rPr>
              <w:t xml:space="preserve"> levée des freins périphériques </w:t>
            </w:r>
          </w:p>
          <w:p w:rsidR="00174CA2" w:rsidRPr="008E43C2" w:rsidRDefault="008E43C2" w:rsidP="00E93D17">
            <w:pPr>
              <w:pStyle w:val="Paragraphedeliste"/>
              <w:numPr>
                <w:ilvl w:val="0"/>
                <w:numId w:val="9"/>
              </w:numPr>
              <w:spacing w:line="240" w:lineRule="auto"/>
              <w:ind w:left="357" w:right="130"/>
              <w:rPr>
                <w:color w:val="1F497D" w:themeColor="text2"/>
                <w:sz w:val="20"/>
              </w:rPr>
            </w:pPr>
            <w:r>
              <w:rPr>
                <w:color w:val="1F497D" w:themeColor="text2"/>
                <w:sz w:val="20"/>
              </w:rPr>
              <w:t>N</w:t>
            </w:r>
            <w:r w:rsidR="00174CA2" w:rsidRPr="008E43C2">
              <w:rPr>
                <w:color w:val="1F497D" w:themeColor="text2"/>
                <w:sz w:val="20"/>
              </w:rPr>
              <w:t xml:space="preserve">ombre : de personnes rendues mobiles, accès à un mode de garde d’enfants, de Diplôme de langue française </w:t>
            </w:r>
            <w:proofErr w:type="spellStart"/>
            <w:r w:rsidR="00174CA2" w:rsidRPr="008E43C2">
              <w:rPr>
                <w:color w:val="1F497D" w:themeColor="text2"/>
                <w:sz w:val="20"/>
              </w:rPr>
              <w:t>etc</w:t>
            </w:r>
            <w:proofErr w:type="spellEnd"/>
            <w:r w:rsidR="00174CA2" w:rsidRPr="008E43C2">
              <w:rPr>
                <w:color w:val="1F497D" w:themeColor="text2"/>
                <w:sz w:val="20"/>
              </w:rPr>
              <w:t xml:space="preserve"> …. </w:t>
            </w:r>
          </w:p>
          <w:p w:rsidR="008E43C2" w:rsidRPr="008E43C2" w:rsidRDefault="008E43C2" w:rsidP="00174CA2">
            <w:pPr>
              <w:widowControl/>
              <w:suppressAutoHyphens w:val="0"/>
              <w:ind w:left="360" w:right="131"/>
              <w:jc w:val="both"/>
              <w:textAlignment w:val="auto"/>
              <w:rPr>
                <w:rFonts w:ascii="Verdana" w:hAnsi="Verdana"/>
                <w:color w:val="1F497D" w:themeColor="text2"/>
                <w:sz w:val="20"/>
                <w:szCs w:val="20"/>
              </w:rPr>
            </w:pPr>
          </w:p>
        </w:tc>
      </w:tr>
      <w:tr w:rsidR="00611755" w:rsidRPr="008E43C2" w:rsidTr="237461BB">
        <w:tc>
          <w:tcPr>
            <w:tcW w:w="2355" w:type="dxa"/>
            <w:shd w:val="clear" w:color="auto" w:fill="B8CCE4" w:themeFill="accent1" w:themeFillTint="66"/>
          </w:tcPr>
          <w:p w:rsidR="00611755" w:rsidRPr="008E43C2" w:rsidRDefault="00611755" w:rsidP="00611755">
            <w:pPr>
              <w:pStyle w:val="TableContents"/>
              <w:spacing w:before="120" w:after="120"/>
              <w:ind w:left="71" w:right="-10"/>
              <w:rPr>
                <w:rFonts w:ascii="Verdana" w:hAnsi="Verdana" w:cs="Verdana"/>
                <w:b/>
                <w:bCs/>
                <w:color w:val="1F497D"/>
                <w:sz w:val="20"/>
                <w:szCs w:val="20"/>
              </w:rPr>
            </w:pPr>
            <w:r w:rsidRPr="008E43C2">
              <w:rPr>
                <w:rFonts w:ascii="Verdana" w:hAnsi="Verdana" w:cs="Verdana"/>
                <w:b/>
                <w:bCs/>
                <w:color w:val="1F497D"/>
                <w:sz w:val="20"/>
                <w:szCs w:val="20"/>
              </w:rPr>
              <w:t>Liens autres enjeux / fiches « orientations opérationnelles »</w:t>
            </w:r>
          </w:p>
        </w:tc>
        <w:tc>
          <w:tcPr>
            <w:tcW w:w="8475" w:type="dxa"/>
            <w:shd w:val="clear" w:color="auto" w:fill="B8CCE4" w:themeFill="accent1" w:themeFillTint="66"/>
          </w:tcPr>
          <w:p w:rsidR="00174CA2" w:rsidRPr="008E43C2" w:rsidRDefault="237461BB" w:rsidP="00193B67">
            <w:pPr>
              <w:ind w:left="360" w:right="130"/>
              <w:jc w:val="both"/>
              <w:rPr>
                <w:color w:val="1F497D" w:themeColor="text2"/>
                <w:sz w:val="20"/>
              </w:rPr>
            </w:pPr>
            <w:r w:rsidRPr="008E43C2">
              <w:rPr>
                <w:rFonts w:ascii="Verdana" w:eastAsia="Verdana" w:hAnsi="Verdana" w:cs="Verdana"/>
                <w:color w:val="1F497D" w:themeColor="text2"/>
                <w:sz w:val="20"/>
                <w:szCs w:val="20"/>
              </w:rPr>
              <w:t xml:space="preserve">Lien avec l’ensemble des fiches du pilier 3 et des axes transversaux </w:t>
            </w:r>
          </w:p>
        </w:tc>
      </w:tr>
    </w:tbl>
    <w:p w:rsidR="008D0202" w:rsidRDefault="008D0202">
      <w:pPr>
        <w:widowControl/>
        <w:suppressAutoHyphens w:val="0"/>
        <w:textAlignment w:val="auto"/>
        <w:rPr>
          <w:rFonts w:ascii="Verdana" w:hAnsi="Verdana" w:cs="Verdana"/>
          <w:b/>
          <w:bCs/>
          <w:color w:val="FFFFFF"/>
          <w:sz w:val="28"/>
          <w:szCs w:val="28"/>
        </w:rPr>
      </w:pPr>
    </w:p>
    <w:sectPr w:rsidR="008D0202" w:rsidSect="00A433C2">
      <w:headerReference w:type="even" r:id="rId11"/>
      <w:headerReference w:type="default" r:id="rId12"/>
      <w:footerReference w:type="even" r:id="rId13"/>
      <w:footerReference w:type="default" r:id="rId14"/>
      <w:headerReference w:type="first" r:id="rId15"/>
      <w:footerReference w:type="first" r:id="rId16"/>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7F80215A"/>
  <w15:commentEx w15:done="0" w15:paraId="256DAB8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D7A" w:rsidRDefault="008E3D7A" w:rsidP="00A03715">
      <w:pPr>
        <w:pStyle w:val="TableContents"/>
      </w:pPr>
      <w:r>
        <w:separator/>
      </w:r>
    </w:p>
  </w:endnote>
  <w:endnote w:type="continuationSeparator" w:id="0">
    <w:p w:rsidR="008E3D7A" w:rsidRDefault="008E3D7A"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imes">
    <w:panose1 w:val="02020603050405020304"/>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53" w:rsidRDefault="00A24D5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CFF" w:rsidRDefault="00957CFF" w:rsidP="00973B15">
    <w:pPr>
      <w:pStyle w:val="Pieddepage"/>
      <w:widowControl/>
      <w:jc w:val="right"/>
      <w:rPr>
        <w:rFonts w:ascii="Verdana" w:hAnsi="Verdana" w:cs="Verdana"/>
        <w:sz w:val="16"/>
        <w:szCs w:val="16"/>
      </w:rPr>
    </w:pPr>
    <w:r>
      <w:rPr>
        <w:rFonts w:ascii="Verdana" w:hAnsi="Verdana" w:cs="Verdana"/>
        <w:sz w:val="16"/>
        <w:szCs w:val="16"/>
      </w:rPr>
      <w:t>Contrat de ville</w:t>
    </w:r>
    <w:r w:rsidR="006106C3">
      <w:rPr>
        <w:rFonts w:ascii="Verdana" w:hAnsi="Verdana" w:cs="Verdana"/>
        <w:sz w:val="16"/>
        <w:szCs w:val="16"/>
      </w:rPr>
      <w:t xml:space="preserve"> - </w:t>
    </w:r>
    <w:r>
      <w:rPr>
        <w:rFonts w:ascii="Verdana" w:hAnsi="Verdana" w:cs="Verdana"/>
        <w:sz w:val="16"/>
        <w:szCs w:val="16"/>
      </w:rPr>
      <w:t>Fiche orientation opérationnelle</w:t>
    </w:r>
  </w:p>
  <w:p w:rsidR="006106C3" w:rsidRDefault="00A24D53" w:rsidP="00973B15">
    <w:pPr>
      <w:pStyle w:val="Pieddepage"/>
      <w:widowControl/>
      <w:jc w:val="right"/>
    </w:pPr>
    <w:r>
      <w:rPr>
        <w:rFonts w:ascii="Verdana" w:hAnsi="Verdana" w:cs="Verdana"/>
        <w:sz w:val="16"/>
        <w:szCs w:val="16"/>
      </w:rPr>
      <w:t>Date de mise à jour </w:t>
    </w:r>
    <w:r w:rsidR="006106C3">
      <w:rPr>
        <w:rFonts w:ascii="Verdana" w:hAnsi="Verdana" w:cs="Verdana"/>
        <w:sz w:val="16"/>
        <w:szCs w:val="16"/>
      </w:rPr>
      <w:t>: 15 novembre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53" w:rsidRDefault="00A24D5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D7A" w:rsidRDefault="008E3D7A" w:rsidP="00A03715">
      <w:pPr>
        <w:pStyle w:val="TableContents"/>
      </w:pPr>
      <w:r>
        <w:separator/>
      </w:r>
    </w:p>
  </w:footnote>
  <w:footnote w:type="continuationSeparator" w:id="0">
    <w:p w:rsidR="008E3D7A" w:rsidRDefault="008E3D7A" w:rsidP="00A03715">
      <w:pPr>
        <w:pStyle w:val="TableContents"/>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53" w:rsidRDefault="00A24D53">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53" w:rsidRDefault="00A24D53">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53" w:rsidRDefault="00A24D53">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FAD1A37"/>
    <w:multiLevelType w:val="hybridMultilevel"/>
    <w:tmpl w:val="E2D83B0C"/>
    <w:lvl w:ilvl="0" w:tplc="84507908">
      <w:start w:val="1"/>
      <w:numFmt w:val="bullet"/>
      <w:lvlText w:val="•"/>
      <w:lvlJc w:val="left"/>
      <w:pPr>
        <w:tabs>
          <w:tab w:val="num" w:pos="720"/>
        </w:tabs>
        <w:ind w:left="720" w:hanging="360"/>
      </w:pPr>
      <w:rPr>
        <w:rFonts w:ascii="Times" w:hAnsi="Times" w:hint="default"/>
      </w:rPr>
    </w:lvl>
    <w:lvl w:ilvl="1" w:tplc="CCD0F3D2">
      <w:start w:val="1"/>
      <w:numFmt w:val="bullet"/>
      <w:lvlText w:val="•"/>
      <w:lvlJc w:val="left"/>
      <w:pPr>
        <w:tabs>
          <w:tab w:val="num" w:pos="1440"/>
        </w:tabs>
        <w:ind w:left="1440" w:hanging="360"/>
      </w:pPr>
      <w:rPr>
        <w:rFonts w:ascii="Times" w:hAnsi="Times" w:hint="default"/>
      </w:rPr>
    </w:lvl>
    <w:lvl w:ilvl="2" w:tplc="61CEA600">
      <w:start w:val="1"/>
      <w:numFmt w:val="bullet"/>
      <w:lvlText w:val="•"/>
      <w:lvlJc w:val="left"/>
      <w:pPr>
        <w:tabs>
          <w:tab w:val="num" w:pos="2160"/>
        </w:tabs>
        <w:ind w:left="2160" w:hanging="360"/>
      </w:pPr>
      <w:rPr>
        <w:rFonts w:ascii="Times" w:hAnsi="Times" w:hint="default"/>
      </w:rPr>
    </w:lvl>
    <w:lvl w:ilvl="3" w:tplc="D756A9C6" w:tentative="1">
      <w:start w:val="1"/>
      <w:numFmt w:val="bullet"/>
      <w:lvlText w:val="•"/>
      <w:lvlJc w:val="left"/>
      <w:pPr>
        <w:tabs>
          <w:tab w:val="num" w:pos="2880"/>
        </w:tabs>
        <w:ind w:left="2880" w:hanging="360"/>
      </w:pPr>
      <w:rPr>
        <w:rFonts w:ascii="Times" w:hAnsi="Times" w:hint="default"/>
      </w:rPr>
    </w:lvl>
    <w:lvl w:ilvl="4" w:tplc="ADFC27EC" w:tentative="1">
      <w:start w:val="1"/>
      <w:numFmt w:val="bullet"/>
      <w:lvlText w:val="•"/>
      <w:lvlJc w:val="left"/>
      <w:pPr>
        <w:tabs>
          <w:tab w:val="num" w:pos="3600"/>
        </w:tabs>
        <w:ind w:left="3600" w:hanging="360"/>
      </w:pPr>
      <w:rPr>
        <w:rFonts w:ascii="Times" w:hAnsi="Times" w:hint="default"/>
      </w:rPr>
    </w:lvl>
    <w:lvl w:ilvl="5" w:tplc="D42E8026" w:tentative="1">
      <w:start w:val="1"/>
      <w:numFmt w:val="bullet"/>
      <w:lvlText w:val="•"/>
      <w:lvlJc w:val="left"/>
      <w:pPr>
        <w:tabs>
          <w:tab w:val="num" w:pos="4320"/>
        </w:tabs>
        <w:ind w:left="4320" w:hanging="360"/>
      </w:pPr>
      <w:rPr>
        <w:rFonts w:ascii="Times" w:hAnsi="Times" w:hint="default"/>
      </w:rPr>
    </w:lvl>
    <w:lvl w:ilvl="6" w:tplc="8E92E240" w:tentative="1">
      <w:start w:val="1"/>
      <w:numFmt w:val="bullet"/>
      <w:lvlText w:val="•"/>
      <w:lvlJc w:val="left"/>
      <w:pPr>
        <w:tabs>
          <w:tab w:val="num" w:pos="5040"/>
        </w:tabs>
        <w:ind w:left="5040" w:hanging="360"/>
      </w:pPr>
      <w:rPr>
        <w:rFonts w:ascii="Times" w:hAnsi="Times" w:hint="default"/>
      </w:rPr>
    </w:lvl>
    <w:lvl w:ilvl="7" w:tplc="6B16BDC8" w:tentative="1">
      <w:start w:val="1"/>
      <w:numFmt w:val="bullet"/>
      <w:lvlText w:val="•"/>
      <w:lvlJc w:val="left"/>
      <w:pPr>
        <w:tabs>
          <w:tab w:val="num" w:pos="5760"/>
        </w:tabs>
        <w:ind w:left="5760" w:hanging="360"/>
      </w:pPr>
      <w:rPr>
        <w:rFonts w:ascii="Times" w:hAnsi="Times" w:hint="default"/>
      </w:rPr>
    </w:lvl>
    <w:lvl w:ilvl="8" w:tplc="14C068B0" w:tentative="1">
      <w:start w:val="1"/>
      <w:numFmt w:val="bullet"/>
      <w:lvlText w:val="•"/>
      <w:lvlJc w:val="left"/>
      <w:pPr>
        <w:tabs>
          <w:tab w:val="num" w:pos="6480"/>
        </w:tabs>
        <w:ind w:left="6480" w:hanging="360"/>
      </w:pPr>
      <w:rPr>
        <w:rFonts w:ascii="Times" w:hAnsi="Times" w:hint="default"/>
      </w:rPr>
    </w:lvl>
  </w:abstractNum>
  <w:abstractNum w:abstractNumId="5">
    <w:nsid w:val="110468E8"/>
    <w:multiLevelType w:val="hybridMultilevel"/>
    <w:tmpl w:val="B90EEA78"/>
    <w:lvl w:ilvl="0" w:tplc="B6B27874">
      <w:start w:val="1"/>
      <w:numFmt w:val="bullet"/>
      <w:lvlText w:val=""/>
      <w:lvlJc w:val="left"/>
      <w:pPr>
        <w:ind w:left="720" w:hanging="360"/>
      </w:pPr>
      <w:rPr>
        <w:rFonts w:ascii="Symbol" w:hAnsi="Symbol" w:hint="default"/>
      </w:rPr>
    </w:lvl>
    <w:lvl w:ilvl="1" w:tplc="8ADC7C38">
      <w:start w:val="1"/>
      <w:numFmt w:val="bullet"/>
      <w:lvlText w:val="o"/>
      <w:lvlJc w:val="left"/>
      <w:pPr>
        <w:ind w:left="1440" w:hanging="360"/>
      </w:pPr>
      <w:rPr>
        <w:rFonts w:ascii="Courier New" w:hAnsi="Courier New" w:hint="default"/>
      </w:rPr>
    </w:lvl>
    <w:lvl w:ilvl="2" w:tplc="DA243FD2">
      <w:start w:val="1"/>
      <w:numFmt w:val="bullet"/>
      <w:lvlText w:val=""/>
      <w:lvlJc w:val="left"/>
      <w:pPr>
        <w:ind w:left="2160" w:hanging="360"/>
      </w:pPr>
      <w:rPr>
        <w:rFonts w:ascii="Wingdings" w:hAnsi="Wingdings" w:hint="default"/>
      </w:rPr>
    </w:lvl>
    <w:lvl w:ilvl="3" w:tplc="CAC435FE">
      <w:start w:val="1"/>
      <w:numFmt w:val="bullet"/>
      <w:lvlText w:val=""/>
      <w:lvlJc w:val="left"/>
      <w:pPr>
        <w:ind w:left="2880" w:hanging="360"/>
      </w:pPr>
      <w:rPr>
        <w:rFonts w:ascii="Symbol" w:hAnsi="Symbol" w:hint="default"/>
      </w:rPr>
    </w:lvl>
    <w:lvl w:ilvl="4" w:tplc="C06097D0">
      <w:start w:val="1"/>
      <w:numFmt w:val="bullet"/>
      <w:lvlText w:val="o"/>
      <w:lvlJc w:val="left"/>
      <w:pPr>
        <w:ind w:left="3600" w:hanging="360"/>
      </w:pPr>
      <w:rPr>
        <w:rFonts w:ascii="Courier New" w:hAnsi="Courier New" w:hint="default"/>
      </w:rPr>
    </w:lvl>
    <w:lvl w:ilvl="5" w:tplc="A344D74A">
      <w:start w:val="1"/>
      <w:numFmt w:val="bullet"/>
      <w:lvlText w:val=""/>
      <w:lvlJc w:val="left"/>
      <w:pPr>
        <w:ind w:left="4320" w:hanging="360"/>
      </w:pPr>
      <w:rPr>
        <w:rFonts w:ascii="Wingdings" w:hAnsi="Wingdings" w:hint="default"/>
      </w:rPr>
    </w:lvl>
    <w:lvl w:ilvl="6" w:tplc="E0AA7B38">
      <w:start w:val="1"/>
      <w:numFmt w:val="bullet"/>
      <w:lvlText w:val=""/>
      <w:lvlJc w:val="left"/>
      <w:pPr>
        <w:ind w:left="5040" w:hanging="360"/>
      </w:pPr>
      <w:rPr>
        <w:rFonts w:ascii="Symbol" w:hAnsi="Symbol" w:hint="default"/>
      </w:rPr>
    </w:lvl>
    <w:lvl w:ilvl="7" w:tplc="A936F27A">
      <w:start w:val="1"/>
      <w:numFmt w:val="bullet"/>
      <w:lvlText w:val="o"/>
      <w:lvlJc w:val="left"/>
      <w:pPr>
        <w:ind w:left="5760" w:hanging="360"/>
      </w:pPr>
      <w:rPr>
        <w:rFonts w:ascii="Courier New" w:hAnsi="Courier New" w:hint="default"/>
      </w:rPr>
    </w:lvl>
    <w:lvl w:ilvl="8" w:tplc="D5F6E1DA">
      <w:start w:val="1"/>
      <w:numFmt w:val="bullet"/>
      <w:lvlText w:val=""/>
      <w:lvlJc w:val="left"/>
      <w:pPr>
        <w:ind w:left="6480" w:hanging="360"/>
      </w:pPr>
      <w:rPr>
        <w:rFonts w:ascii="Wingdings" w:hAnsi="Wingdings" w:hint="default"/>
      </w:rPr>
    </w:lvl>
  </w:abstractNum>
  <w:abstractNum w:abstractNumId="6">
    <w:nsid w:val="11506C8A"/>
    <w:multiLevelType w:val="hybridMultilevel"/>
    <w:tmpl w:val="63402598"/>
    <w:lvl w:ilvl="0" w:tplc="986037BC">
      <w:start w:val="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1A1302A"/>
    <w:multiLevelType w:val="hybridMultilevel"/>
    <w:tmpl w:val="F9782450"/>
    <w:lvl w:ilvl="0" w:tplc="97681C34">
      <w:start w:val="1"/>
      <w:numFmt w:val="bullet"/>
      <w:lvlText w:val="•"/>
      <w:lvlJc w:val="left"/>
      <w:pPr>
        <w:tabs>
          <w:tab w:val="num" w:pos="720"/>
        </w:tabs>
        <w:ind w:left="720" w:hanging="360"/>
      </w:pPr>
      <w:rPr>
        <w:rFonts w:ascii="Arial" w:hAnsi="Arial" w:hint="default"/>
      </w:rPr>
    </w:lvl>
    <w:lvl w:ilvl="1" w:tplc="68808318" w:tentative="1">
      <w:start w:val="1"/>
      <w:numFmt w:val="bullet"/>
      <w:lvlText w:val="•"/>
      <w:lvlJc w:val="left"/>
      <w:pPr>
        <w:tabs>
          <w:tab w:val="num" w:pos="1440"/>
        </w:tabs>
        <w:ind w:left="1440" w:hanging="360"/>
      </w:pPr>
      <w:rPr>
        <w:rFonts w:ascii="Arial" w:hAnsi="Arial" w:hint="default"/>
      </w:rPr>
    </w:lvl>
    <w:lvl w:ilvl="2" w:tplc="B35C665E" w:tentative="1">
      <w:start w:val="1"/>
      <w:numFmt w:val="bullet"/>
      <w:lvlText w:val="•"/>
      <w:lvlJc w:val="left"/>
      <w:pPr>
        <w:tabs>
          <w:tab w:val="num" w:pos="2160"/>
        </w:tabs>
        <w:ind w:left="2160" w:hanging="360"/>
      </w:pPr>
      <w:rPr>
        <w:rFonts w:ascii="Arial" w:hAnsi="Arial" w:hint="default"/>
      </w:rPr>
    </w:lvl>
    <w:lvl w:ilvl="3" w:tplc="A3602302" w:tentative="1">
      <w:start w:val="1"/>
      <w:numFmt w:val="bullet"/>
      <w:lvlText w:val="•"/>
      <w:lvlJc w:val="left"/>
      <w:pPr>
        <w:tabs>
          <w:tab w:val="num" w:pos="2880"/>
        </w:tabs>
        <w:ind w:left="2880" w:hanging="360"/>
      </w:pPr>
      <w:rPr>
        <w:rFonts w:ascii="Arial" w:hAnsi="Arial" w:hint="default"/>
      </w:rPr>
    </w:lvl>
    <w:lvl w:ilvl="4" w:tplc="478C3968" w:tentative="1">
      <w:start w:val="1"/>
      <w:numFmt w:val="bullet"/>
      <w:lvlText w:val="•"/>
      <w:lvlJc w:val="left"/>
      <w:pPr>
        <w:tabs>
          <w:tab w:val="num" w:pos="3600"/>
        </w:tabs>
        <w:ind w:left="3600" w:hanging="360"/>
      </w:pPr>
      <w:rPr>
        <w:rFonts w:ascii="Arial" w:hAnsi="Arial" w:hint="default"/>
      </w:rPr>
    </w:lvl>
    <w:lvl w:ilvl="5" w:tplc="C49ADECC" w:tentative="1">
      <w:start w:val="1"/>
      <w:numFmt w:val="bullet"/>
      <w:lvlText w:val="•"/>
      <w:lvlJc w:val="left"/>
      <w:pPr>
        <w:tabs>
          <w:tab w:val="num" w:pos="4320"/>
        </w:tabs>
        <w:ind w:left="4320" w:hanging="360"/>
      </w:pPr>
      <w:rPr>
        <w:rFonts w:ascii="Arial" w:hAnsi="Arial" w:hint="default"/>
      </w:rPr>
    </w:lvl>
    <w:lvl w:ilvl="6" w:tplc="F52420A0" w:tentative="1">
      <w:start w:val="1"/>
      <w:numFmt w:val="bullet"/>
      <w:lvlText w:val="•"/>
      <w:lvlJc w:val="left"/>
      <w:pPr>
        <w:tabs>
          <w:tab w:val="num" w:pos="5040"/>
        </w:tabs>
        <w:ind w:left="5040" w:hanging="360"/>
      </w:pPr>
      <w:rPr>
        <w:rFonts w:ascii="Arial" w:hAnsi="Arial" w:hint="default"/>
      </w:rPr>
    </w:lvl>
    <w:lvl w:ilvl="7" w:tplc="1A883AD6" w:tentative="1">
      <w:start w:val="1"/>
      <w:numFmt w:val="bullet"/>
      <w:lvlText w:val="•"/>
      <w:lvlJc w:val="left"/>
      <w:pPr>
        <w:tabs>
          <w:tab w:val="num" w:pos="5760"/>
        </w:tabs>
        <w:ind w:left="5760" w:hanging="360"/>
      </w:pPr>
      <w:rPr>
        <w:rFonts w:ascii="Arial" w:hAnsi="Arial" w:hint="default"/>
      </w:rPr>
    </w:lvl>
    <w:lvl w:ilvl="8" w:tplc="84EE3AE8" w:tentative="1">
      <w:start w:val="1"/>
      <w:numFmt w:val="bullet"/>
      <w:lvlText w:val="•"/>
      <w:lvlJc w:val="left"/>
      <w:pPr>
        <w:tabs>
          <w:tab w:val="num" w:pos="6480"/>
        </w:tabs>
        <w:ind w:left="6480" w:hanging="360"/>
      </w:pPr>
      <w:rPr>
        <w:rFonts w:ascii="Arial" w:hAnsi="Arial" w:hint="default"/>
      </w:rPr>
    </w:lvl>
  </w:abstractNum>
  <w:abstractNum w:abstractNumId="8">
    <w:nsid w:val="4425708C"/>
    <w:multiLevelType w:val="hybridMultilevel"/>
    <w:tmpl w:val="D3FE3204"/>
    <w:lvl w:ilvl="0" w:tplc="126E8594">
      <w:start w:val="1"/>
      <w:numFmt w:val="bullet"/>
      <w:lvlText w:val="o"/>
      <w:lvlJc w:val="left"/>
      <w:pPr>
        <w:ind w:left="720" w:hanging="360"/>
      </w:pPr>
      <w:rPr>
        <w:rFonts w:ascii="Courier New" w:hAnsi="Courier New" w:hint="default"/>
      </w:rPr>
    </w:lvl>
    <w:lvl w:ilvl="1" w:tplc="2916979C">
      <w:start w:val="1"/>
      <w:numFmt w:val="bullet"/>
      <w:lvlText w:val="o"/>
      <w:lvlJc w:val="left"/>
      <w:pPr>
        <w:ind w:left="1440" w:hanging="360"/>
      </w:pPr>
      <w:rPr>
        <w:rFonts w:ascii="Courier New" w:hAnsi="Courier New" w:hint="default"/>
      </w:rPr>
    </w:lvl>
    <w:lvl w:ilvl="2" w:tplc="E41484EA">
      <w:start w:val="1"/>
      <w:numFmt w:val="bullet"/>
      <w:lvlText w:val=""/>
      <w:lvlJc w:val="left"/>
      <w:pPr>
        <w:ind w:left="2160" w:hanging="360"/>
      </w:pPr>
      <w:rPr>
        <w:rFonts w:ascii="Wingdings" w:hAnsi="Wingdings" w:hint="default"/>
      </w:rPr>
    </w:lvl>
    <w:lvl w:ilvl="3" w:tplc="A820580A">
      <w:start w:val="1"/>
      <w:numFmt w:val="bullet"/>
      <w:lvlText w:val=""/>
      <w:lvlJc w:val="left"/>
      <w:pPr>
        <w:ind w:left="2880" w:hanging="360"/>
      </w:pPr>
      <w:rPr>
        <w:rFonts w:ascii="Symbol" w:hAnsi="Symbol" w:hint="default"/>
      </w:rPr>
    </w:lvl>
    <w:lvl w:ilvl="4" w:tplc="D8E2E3AA">
      <w:start w:val="1"/>
      <w:numFmt w:val="bullet"/>
      <w:lvlText w:val="o"/>
      <w:lvlJc w:val="left"/>
      <w:pPr>
        <w:ind w:left="3600" w:hanging="360"/>
      </w:pPr>
      <w:rPr>
        <w:rFonts w:ascii="Courier New" w:hAnsi="Courier New" w:hint="default"/>
      </w:rPr>
    </w:lvl>
    <w:lvl w:ilvl="5" w:tplc="71845AF2">
      <w:start w:val="1"/>
      <w:numFmt w:val="bullet"/>
      <w:lvlText w:val=""/>
      <w:lvlJc w:val="left"/>
      <w:pPr>
        <w:ind w:left="4320" w:hanging="360"/>
      </w:pPr>
      <w:rPr>
        <w:rFonts w:ascii="Wingdings" w:hAnsi="Wingdings" w:hint="default"/>
      </w:rPr>
    </w:lvl>
    <w:lvl w:ilvl="6" w:tplc="6212EBA2">
      <w:start w:val="1"/>
      <w:numFmt w:val="bullet"/>
      <w:lvlText w:val=""/>
      <w:lvlJc w:val="left"/>
      <w:pPr>
        <w:ind w:left="5040" w:hanging="360"/>
      </w:pPr>
      <w:rPr>
        <w:rFonts w:ascii="Symbol" w:hAnsi="Symbol" w:hint="default"/>
      </w:rPr>
    </w:lvl>
    <w:lvl w:ilvl="7" w:tplc="5F78EE7A">
      <w:start w:val="1"/>
      <w:numFmt w:val="bullet"/>
      <w:lvlText w:val="o"/>
      <w:lvlJc w:val="left"/>
      <w:pPr>
        <w:ind w:left="5760" w:hanging="360"/>
      </w:pPr>
      <w:rPr>
        <w:rFonts w:ascii="Courier New" w:hAnsi="Courier New" w:hint="default"/>
      </w:rPr>
    </w:lvl>
    <w:lvl w:ilvl="8" w:tplc="56D6A768">
      <w:start w:val="1"/>
      <w:numFmt w:val="bullet"/>
      <w:lvlText w:val=""/>
      <w:lvlJc w:val="left"/>
      <w:pPr>
        <w:ind w:left="6480" w:hanging="360"/>
      </w:pPr>
      <w:rPr>
        <w:rFonts w:ascii="Wingdings" w:hAnsi="Wingdings" w:hint="default"/>
      </w:rPr>
    </w:lvl>
  </w:abstractNum>
  <w:abstractNum w:abstractNumId="9">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B8C5936"/>
    <w:multiLevelType w:val="hybridMultilevel"/>
    <w:tmpl w:val="B0CE408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0AD6BA2"/>
    <w:multiLevelType w:val="hybridMultilevel"/>
    <w:tmpl w:val="0C16EB2A"/>
    <w:lvl w:ilvl="0" w:tplc="986037BC">
      <w:start w:val="5"/>
      <w:numFmt w:val="bullet"/>
      <w:lvlText w:val="-"/>
      <w:lvlJc w:val="left"/>
      <w:pPr>
        <w:ind w:left="720" w:hanging="360"/>
      </w:pPr>
      <w:rPr>
        <w:rFonts w:ascii="Verdana" w:eastAsia="Times New Roman" w:hAnsi="Verdana" w:cs="Times New Roman" w:hint="default"/>
      </w:rPr>
    </w:lvl>
    <w:lvl w:ilvl="1" w:tplc="25708D44">
      <w:start w:val="102"/>
      <w:numFmt w:val="bullet"/>
      <w:lvlText w:val="-"/>
      <w:lvlJc w:val="left"/>
      <w:pPr>
        <w:tabs>
          <w:tab w:val="num" w:pos="1440"/>
        </w:tabs>
        <w:ind w:left="1440" w:hanging="360"/>
      </w:pPr>
      <w:rPr>
        <w:rFonts w:ascii="Times" w:hAnsi="Times" w:hint="default"/>
      </w:rPr>
    </w:lvl>
    <w:lvl w:ilvl="2" w:tplc="0A8C2214" w:tentative="1">
      <w:start w:val="1"/>
      <w:numFmt w:val="decimal"/>
      <w:lvlText w:val="%3."/>
      <w:lvlJc w:val="left"/>
      <w:pPr>
        <w:tabs>
          <w:tab w:val="num" w:pos="2160"/>
        </w:tabs>
        <w:ind w:left="2160" w:hanging="360"/>
      </w:pPr>
    </w:lvl>
    <w:lvl w:ilvl="3" w:tplc="9D7C187A" w:tentative="1">
      <w:start w:val="1"/>
      <w:numFmt w:val="decimal"/>
      <w:lvlText w:val="%4."/>
      <w:lvlJc w:val="left"/>
      <w:pPr>
        <w:tabs>
          <w:tab w:val="num" w:pos="2880"/>
        </w:tabs>
        <w:ind w:left="2880" w:hanging="360"/>
      </w:pPr>
    </w:lvl>
    <w:lvl w:ilvl="4" w:tplc="62B4F492" w:tentative="1">
      <w:start w:val="1"/>
      <w:numFmt w:val="decimal"/>
      <w:lvlText w:val="%5."/>
      <w:lvlJc w:val="left"/>
      <w:pPr>
        <w:tabs>
          <w:tab w:val="num" w:pos="3600"/>
        </w:tabs>
        <w:ind w:left="3600" w:hanging="360"/>
      </w:pPr>
    </w:lvl>
    <w:lvl w:ilvl="5" w:tplc="475276B6" w:tentative="1">
      <w:start w:val="1"/>
      <w:numFmt w:val="decimal"/>
      <w:lvlText w:val="%6."/>
      <w:lvlJc w:val="left"/>
      <w:pPr>
        <w:tabs>
          <w:tab w:val="num" w:pos="4320"/>
        </w:tabs>
        <w:ind w:left="4320" w:hanging="360"/>
      </w:pPr>
    </w:lvl>
    <w:lvl w:ilvl="6" w:tplc="A47C9F28" w:tentative="1">
      <w:start w:val="1"/>
      <w:numFmt w:val="decimal"/>
      <w:lvlText w:val="%7."/>
      <w:lvlJc w:val="left"/>
      <w:pPr>
        <w:tabs>
          <w:tab w:val="num" w:pos="5040"/>
        </w:tabs>
        <w:ind w:left="5040" w:hanging="360"/>
      </w:pPr>
    </w:lvl>
    <w:lvl w:ilvl="7" w:tplc="69AA0BF2" w:tentative="1">
      <w:start w:val="1"/>
      <w:numFmt w:val="decimal"/>
      <w:lvlText w:val="%8."/>
      <w:lvlJc w:val="left"/>
      <w:pPr>
        <w:tabs>
          <w:tab w:val="num" w:pos="5760"/>
        </w:tabs>
        <w:ind w:left="5760" w:hanging="360"/>
      </w:pPr>
    </w:lvl>
    <w:lvl w:ilvl="8" w:tplc="824C199A" w:tentative="1">
      <w:start w:val="1"/>
      <w:numFmt w:val="decimal"/>
      <w:lvlText w:val="%9."/>
      <w:lvlJc w:val="left"/>
      <w:pPr>
        <w:tabs>
          <w:tab w:val="num" w:pos="6480"/>
        </w:tabs>
        <w:ind w:left="6480" w:hanging="360"/>
      </w:pPr>
    </w:lvl>
  </w:abstractNum>
  <w:abstractNum w:abstractNumId="12">
    <w:nsid w:val="767F27C2"/>
    <w:multiLevelType w:val="hybridMultilevel"/>
    <w:tmpl w:val="03CE2D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FBE6885"/>
    <w:multiLevelType w:val="hybridMultilevel"/>
    <w:tmpl w:val="05B41CA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2"/>
  </w:num>
  <w:num w:numId="4">
    <w:abstractNumId w:val="3"/>
  </w:num>
  <w:num w:numId="5">
    <w:abstractNumId w:val="9"/>
  </w:num>
  <w:num w:numId="6">
    <w:abstractNumId w:val="0"/>
  </w:num>
  <w:num w:numId="7">
    <w:abstractNumId w:val="7"/>
  </w:num>
  <w:num w:numId="8">
    <w:abstractNumId w:val="12"/>
  </w:num>
  <w:num w:numId="9">
    <w:abstractNumId w:val="13"/>
  </w:num>
  <w:num w:numId="10">
    <w:abstractNumId w:val="11"/>
  </w:num>
  <w:num w:numId="11">
    <w:abstractNumId w:val="6"/>
  </w:num>
  <w:num w:numId="12">
    <w:abstractNumId w:val="10"/>
  </w:num>
  <w:num w:numId="13">
    <w:abstractNumId w:val="5"/>
  </w:num>
  <w:num w:numId="14">
    <w:abstractNumId w:val="4"/>
  </w:num>
</w:numbering>
</file>

<file path=word/people.xml><?xml version="1.0" encoding="utf-8"?>
<w15:people xmlns:mc="http://schemas.openxmlformats.org/markup-compatibility/2006" xmlns:w15="http://schemas.microsoft.com/office/word/2012/wordml" mc:Ignorable="w15">
  <w15:person w15:author="Rachel PACEY RIVIERE">
    <w15:presenceInfo w15:providerId="AD" w15:userId="1003BFFD90E3573D@LIVE.COM"/>
  </w15:person>
  <w15:person w15:author="Laëtitia PASQUIER">
    <w15:presenceInfo w15:providerId="AD" w15:userId="10037FFE912537E8@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oNotTrackMoves/>
  <w:doNotTrackFormatting/>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15782"/>
    <w:rsid w:val="00031B19"/>
    <w:rsid w:val="000431FC"/>
    <w:rsid w:val="000966A5"/>
    <w:rsid w:val="000A570C"/>
    <w:rsid w:val="000F2A9E"/>
    <w:rsid w:val="000F355B"/>
    <w:rsid w:val="001327C8"/>
    <w:rsid w:val="00141401"/>
    <w:rsid w:val="00157E13"/>
    <w:rsid w:val="0016489B"/>
    <w:rsid w:val="00172682"/>
    <w:rsid w:val="00174CA2"/>
    <w:rsid w:val="001877A7"/>
    <w:rsid w:val="00193B67"/>
    <w:rsid w:val="001B5930"/>
    <w:rsid w:val="001C466A"/>
    <w:rsid w:val="001C5D9F"/>
    <w:rsid w:val="00221F00"/>
    <w:rsid w:val="00243AF9"/>
    <w:rsid w:val="00251461"/>
    <w:rsid w:val="002650B0"/>
    <w:rsid w:val="002A5B58"/>
    <w:rsid w:val="00317B99"/>
    <w:rsid w:val="00332D5A"/>
    <w:rsid w:val="003420AD"/>
    <w:rsid w:val="00344CA8"/>
    <w:rsid w:val="00345404"/>
    <w:rsid w:val="003744CB"/>
    <w:rsid w:val="00392D92"/>
    <w:rsid w:val="003966A6"/>
    <w:rsid w:val="003B381A"/>
    <w:rsid w:val="003F074B"/>
    <w:rsid w:val="00403AC9"/>
    <w:rsid w:val="00405EFC"/>
    <w:rsid w:val="00407A9A"/>
    <w:rsid w:val="00440B37"/>
    <w:rsid w:val="00450F2B"/>
    <w:rsid w:val="0045548E"/>
    <w:rsid w:val="00467D6C"/>
    <w:rsid w:val="00481787"/>
    <w:rsid w:val="004D2D5C"/>
    <w:rsid w:val="00502539"/>
    <w:rsid w:val="00520454"/>
    <w:rsid w:val="00543505"/>
    <w:rsid w:val="0055646D"/>
    <w:rsid w:val="00564CE8"/>
    <w:rsid w:val="005F0153"/>
    <w:rsid w:val="006106C3"/>
    <w:rsid w:val="00611755"/>
    <w:rsid w:val="00626CBC"/>
    <w:rsid w:val="00633A2F"/>
    <w:rsid w:val="00652F55"/>
    <w:rsid w:val="00657C90"/>
    <w:rsid w:val="00672453"/>
    <w:rsid w:val="006A3BC2"/>
    <w:rsid w:val="006B54AF"/>
    <w:rsid w:val="006D1911"/>
    <w:rsid w:val="006F3473"/>
    <w:rsid w:val="007358F5"/>
    <w:rsid w:val="00741C82"/>
    <w:rsid w:val="0074359D"/>
    <w:rsid w:val="0079748E"/>
    <w:rsid w:val="007A7B97"/>
    <w:rsid w:val="007B7D1F"/>
    <w:rsid w:val="007D246C"/>
    <w:rsid w:val="007D7354"/>
    <w:rsid w:val="007F401A"/>
    <w:rsid w:val="007F6EF1"/>
    <w:rsid w:val="00806B91"/>
    <w:rsid w:val="0082148C"/>
    <w:rsid w:val="00825C0B"/>
    <w:rsid w:val="00827890"/>
    <w:rsid w:val="0083500C"/>
    <w:rsid w:val="00841AF9"/>
    <w:rsid w:val="00843724"/>
    <w:rsid w:val="00860E13"/>
    <w:rsid w:val="0088450D"/>
    <w:rsid w:val="008D0202"/>
    <w:rsid w:val="008D57C0"/>
    <w:rsid w:val="008E041D"/>
    <w:rsid w:val="008E3D7A"/>
    <w:rsid w:val="008E43C2"/>
    <w:rsid w:val="008F41F9"/>
    <w:rsid w:val="00917C70"/>
    <w:rsid w:val="00926A6A"/>
    <w:rsid w:val="00934D6C"/>
    <w:rsid w:val="009520CB"/>
    <w:rsid w:val="00957CFF"/>
    <w:rsid w:val="009712B1"/>
    <w:rsid w:val="00973B15"/>
    <w:rsid w:val="0097477D"/>
    <w:rsid w:val="009910D0"/>
    <w:rsid w:val="009C075F"/>
    <w:rsid w:val="00A03715"/>
    <w:rsid w:val="00A230D1"/>
    <w:rsid w:val="00A24D53"/>
    <w:rsid w:val="00A34D8D"/>
    <w:rsid w:val="00A433C2"/>
    <w:rsid w:val="00A60403"/>
    <w:rsid w:val="00A901C5"/>
    <w:rsid w:val="00AA02BF"/>
    <w:rsid w:val="00AA3D06"/>
    <w:rsid w:val="00AD0191"/>
    <w:rsid w:val="00AF6772"/>
    <w:rsid w:val="00B153A8"/>
    <w:rsid w:val="00B537E0"/>
    <w:rsid w:val="00B57D0F"/>
    <w:rsid w:val="00B82553"/>
    <w:rsid w:val="00BE4175"/>
    <w:rsid w:val="00BE52CF"/>
    <w:rsid w:val="00BE6FC2"/>
    <w:rsid w:val="00C52CBA"/>
    <w:rsid w:val="00C962F0"/>
    <w:rsid w:val="00CA698C"/>
    <w:rsid w:val="00CC0218"/>
    <w:rsid w:val="00D80E84"/>
    <w:rsid w:val="00D86EE0"/>
    <w:rsid w:val="00D87FB9"/>
    <w:rsid w:val="00DA6B8B"/>
    <w:rsid w:val="00DC0102"/>
    <w:rsid w:val="00DE7A45"/>
    <w:rsid w:val="00E12CFA"/>
    <w:rsid w:val="00E1573E"/>
    <w:rsid w:val="00E81462"/>
    <w:rsid w:val="00E93D17"/>
    <w:rsid w:val="00EA6EE4"/>
    <w:rsid w:val="00EC53E5"/>
    <w:rsid w:val="00ED7F39"/>
    <w:rsid w:val="00EE7747"/>
    <w:rsid w:val="00F04DC2"/>
    <w:rsid w:val="00F275A3"/>
    <w:rsid w:val="00F43667"/>
    <w:rsid w:val="00F716D6"/>
    <w:rsid w:val="00F9447D"/>
    <w:rsid w:val="0544D05F"/>
    <w:rsid w:val="125D5E48"/>
    <w:rsid w:val="1F63FAB7"/>
    <w:rsid w:val="22799804"/>
    <w:rsid w:val="237461BB"/>
    <w:rsid w:val="7F0D7622"/>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7C90"/>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657C90"/>
    <w:pPr>
      <w:numPr>
        <w:numId w:val="2"/>
      </w:numPr>
      <w:outlineLvl w:val="0"/>
    </w:pPr>
    <w:rPr>
      <w:b/>
      <w:bCs/>
    </w:rPr>
  </w:style>
  <w:style w:type="paragraph" w:styleId="Titre2">
    <w:name w:val="heading 2"/>
    <w:basedOn w:val="Heading"/>
    <w:next w:val="Textbody"/>
    <w:qFormat/>
    <w:rsid w:val="00657C90"/>
    <w:pPr>
      <w:numPr>
        <w:ilvl w:val="1"/>
        <w:numId w:val="2"/>
      </w:numPr>
      <w:outlineLvl w:val="1"/>
    </w:pPr>
    <w:rPr>
      <w:b/>
      <w:bCs/>
      <w:i/>
      <w:iCs/>
    </w:rPr>
  </w:style>
  <w:style w:type="paragraph" w:styleId="Titre3">
    <w:name w:val="heading 3"/>
    <w:basedOn w:val="Heading"/>
    <w:next w:val="Textbody"/>
    <w:qFormat/>
    <w:rsid w:val="00657C90"/>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57C90"/>
    <w:rPr>
      <w:rFonts w:ascii="Symbol" w:eastAsia="Times New Roman" w:hAnsi="Symbol" w:cs="Verdana"/>
    </w:rPr>
  </w:style>
  <w:style w:type="character" w:customStyle="1" w:styleId="WW8Num1z1">
    <w:name w:val="WW8Num1z1"/>
    <w:rsid w:val="00657C90"/>
    <w:rPr>
      <w:rFonts w:ascii="OpenSymbol" w:hAnsi="OpenSymbol" w:cs="Courier New"/>
    </w:rPr>
  </w:style>
  <w:style w:type="character" w:customStyle="1" w:styleId="WW8Num2z0">
    <w:name w:val="WW8Num2z0"/>
    <w:rsid w:val="00657C90"/>
    <w:rPr>
      <w:rFonts w:ascii="Verdana" w:eastAsia="SimSun" w:hAnsi="Verdana" w:cs="Mangal"/>
    </w:rPr>
  </w:style>
  <w:style w:type="character" w:customStyle="1" w:styleId="WW8Num2z1">
    <w:name w:val="WW8Num2z1"/>
    <w:rsid w:val="00657C90"/>
    <w:rPr>
      <w:rFonts w:ascii="Courier New" w:hAnsi="Courier New" w:cs="Courier New"/>
    </w:rPr>
  </w:style>
  <w:style w:type="character" w:customStyle="1" w:styleId="WW8Num2z2">
    <w:name w:val="WW8Num2z2"/>
    <w:rsid w:val="00657C90"/>
    <w:rPr>
      <w:rFonts w:ascii="Wingdings" w:hAnsi="Wingdings" w:cs="Wingdings"/>
    </w:rPr>
  </w:style>
  <w:style w:type="character" w:customStyle="1" w:styleId="WW8Num2z3">
    <w:name w:val="WW8Num2z3"/>
    <w:rsid w:val="00657C90"/>
    <w:rPr>
      <w:rFonts w:ascii="Symbol" w:hAnsi="Symbol" w:cs="Symbol"/>
    </w:rPr>
  </w:style>
  <w:style w:type="character" w:customStyle="1" w:styleId="WW8Num4z0">
    <w:name w:val="WW8Num4z0"/>
    <w:rsid w:val="00657C90"/>
    <w:rPr>
      <w:rFonts w:ascii="Verdana" w:eastAsia="Times New Roman" w:hAnsi="Verdana" w:cs="Verdana"/>
    </w:rPr>
  </w:style>
  <w:style w:type="character" w:customStyle="1" w:styleId="WW8Num4z1">
    <w:name w:val="WW8Num4z1"/>
    <w:rsid w:val="00657C90"/>
    <w:rPr>
      <w:rFonts w:ascii="Courier New" w:hAnsi="Courier New" w:cs="Courier New"/>
    </w:rPr>
  </w:style>
  <w:style w:type="character" w:customStyle="1" w:styleId="WW8Num4z2">
    <w:name w:val="WW8Num4z2"/>
    <w:rsid w:val="00657C90"/>
    <w:rPr>
      <w:rFonts w:ascii="Wingdings" w:hAnsi="Wingdings" w:cs="Wingdings"/>
    </w:rPr>
  </w:style>
  <w:style w:type="character" w:customStyle="1" w:styleId="WW8Num4z3">
    <w:name w:val="WW8Num4z3"/>
    <w:rsid w:val="00657C90"/>
    <w:rPr>
      <w:rFonts w:ascii="Symbol" w:hAnsi="Symbol" w:cs="Symbol"/>
    </w:rPr>
  </w:style>
  <w:style w:type="character" w:customStyle="1" w:styleId="WW8Num5z0">
    <w:name w:val="WW8Num5z0"/>
    <w:rsid w:val="00657C90"/>
    <w:rPr>
      <w:rFonts w:ascii="Symbol" w:hAnsi="Symbol" w:cs="OpenSymbol"/>
    </w:rPr>
  </w:style>
  <w:style w:type="character" w:customStyle="1" w:styleId="WW8Num5z1">
    <w:name w:val="WW8Num5z1"/>
    <w:rsid w:val="00657C90"/>
    <w:rPr>
      <w:rFonts w:ascii="OpenSymbol" w:hAnsi="OpenSymbol" w:cs="OpenSymbol"/>
    </w:rPr>
  </w:style>
  <w:style w:type="character" w:customStyle="1" w:styleId="WW8Num5z2">
    <w:name w:val="WW8Num5z2"/>
    <w:rsid w:val="00657C90"/>
    <w:rPr>
      <w:rFonts w:ascii="Wingdings" w:hAnsi="Wingdings" w:cs="Wingdings"/>
    </w:rPr>
  </w:style>
  <w:style w:type="character" w:customStyle="1" w:styleId="WW8Num5z3">
    <w:name w:val="WW8Num5z3"/>
    <w:rsid w:val="00657C90"/>
    <w:rPr>
      <w:rFonts w:ascii="Symbol" w:hAnsi="Symbol" w:cs="Symbol"/>
    </w:rPr>
  </w:style>
  <w:style w:type="character" w:customStyle="1" w:styleId="WW8Num6z0">
    <w:name w:val="WW8Num6z0"/>
    <w:rsid w:val="00657C90"/>
    <w:rPr>
      <w:rFonts w:ascii="Symbol" w:hAnsi="Symbol" w:cs="OpenSymbol"/>
    </w:rPr>
  </w:style>
  <w:style w:type="character" w:customStyle="1" w:styleId="WW8Num6z1">
    <w:name w:val="WW8Num6z1"/>
    <w:rsid w:val="00657C90"/>
    <w:rPr>
      <w:rFonts w:ascii="OpenSymbol" w:hAnsi="OpenSymbol" w:cs="OpenSymbol"/>
    </w:rPr>
  </w:style>
  <w:style w:type="character" w:customStyle="1" w:styleId="Policepardfaut1">
    <w:name w:val="Police par défaut1"/>
    <w:rsid w:val="00657C90"/>
  </w:style>
  <w:style w:type="character" w:customStyle="1" w:styleId="NumberingSymbols">
    <w:name w:val="Numbering Symbols"/>
    <w:rsid w:val="00657C90"/>
    <w:rPr>
      <w:b/>
      <w:bCs/>
    </w:rPr>
  </w:style>
  <w:style w:type="character" w:customStyle="1" w:styleId="BulletSymbols">
    <w:name w:val="Bullet Symbols"/>
    <w:rsid w:val="00657C90"/>
    <w:rPr>
      <w:rFonts w:ascii="OpenSymbol" w:eastAsia="OpenSymbol" w:hAnsi="OpenSymbol" w:cs="OpenSymbol"/>
    </w:rPr>
  </w:style>
  <w:style w:type="character" w:customStyle="1" w:styleId="En-tteCar">
    <w:name w:val="En-tête Car"/>
    <w:rsid w:val="00657C90"/>
    <w:rPr>
      <w:szCs w:val="21"/>
    </w:rPr>
  </w:style>
  <w:style w:type="character" w:styleId="Numrodepage">
    <w:name w:val="page number"/>
    <w:basedOn w:val="Policepardfaut1"/>
    <w:rsid w:val="00657C90"/>
  </w:style>
  <w:style w:type="character" w:customStyle="1" w:styleId="Puces">
    <w:name w:val="Puces"/>
    <w:rsid w:val="00657C90"/>
    <w:rPr>
      <w:rFonts w:ascii="OpenSymbol" w:eastAsia="OpenSymbol" w:hAnsi="OpenSymbol" w:cs="OpenSymbol"/>
    </w:rPr>
  </w:style>
  <w:style w:type="paragraph" w:customStyle="1" w:styleId="Titre10">
    <w:name w:val="Titre1"/>
    <w:basedOn w:val="Normal"/>
    <w:next w:val="Corpsdetexte"/>
    <w:rsid w:val="00657C90"/>
    <w:pPr>
      <w:keepNext/>
      <w:spacing w:before="240" w:after="120"/>
    </w:pPr>
    <w:rPr>
      <w:rFonts w:ascii="Arial" w:eastAsia="Microsoft YaHei" w:hAnsi="Arial"/>
      <w:sz w:val="28"/>
      <w:szCs w:val="28"/>
    </w:rPr>
  </w:style>
  <w:style w:type="paragraph" w:styleId="Corpsdetexte">
    <w:name w:val="Body Text"/>
    <w:basedOn w:val="Normal"/>
    <w:rsid w:val="00657C90"/>
    <w:pPr>
      <w:spacing w:after="120"/>
    </w:pPr>
  </w:style>
  <w:style w:type="paragraph" w:styleId="Liste">
    <w:name w:val="List"/>
    <w:basedOn w:val="Textbody"/>
    <w:rsid w:val="00657C90"/>
  </w:style>
  <w:style w:type="paragraph" w:styleId="Lgende">
    <w:name w:val="caption"/>
    <w:basedOn w:val="WW-Standard"/>
    <w:qFormat/>
    <w:rsid w:val="00657C90"/>
    <w:pPr>
      <w:suppressLineNumbers/>
      <w:spacing w:before="120" w:after="120"/>
    </w:pPr>
    <w:rPr>
      <w:i/>
      <w:iCs/>
    </w:rPr>
  </w:style>
  <w:style w:type="paragraph" w:customStyle="1" w:styleId="Index">
    <w:name w:val="Index"/>
    <w:basedOn w:val="WW-Standard"/>
    <w:rsid w:val="00657C90"/>
    <w:pPr>
      <w:suppressLineNumbers/>
    </w:pPr>
  </w:style>
  <w:style w:type="paragraph" w:customStyle="1" w:styleId="WW-Standard">
    <w:name w:val="WW-Standard"/>
    <w:rsid w:val="00657C90"/>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657C90"/>
    <w:pPr>
      <w:keepNext/>
      <w:spacing w:before="240" w:after="120"/>
    </w:pPr>
    <w:rPr>
      <w:rFonts w:ascii="Arial" w:eastAsia="Microsoft YaHei" w:hAnsi="Arial" w:cs="Arial"/>
      <w:sz w:val="28"/>
      <w:szCs w:val="28"/>
    </w:rPr>
  </w:style>
  <w:style w:type="paragraph" w:customStyle="1" w:styleId="Textbody">
    <w:name w:val="Text body"/>
    <w:basedOn w:val="WW-Standard"/>
    <w:rsid w:val="00657C90"/>
    <w:pPr>
      <w:spacing w:after="120"/>
    </w:pPr>
  </w:style>
  <w:style w:type="paragraph" w:styleId="Pieddepage">
    <w:name w:val="footer"/>
    <w:basedOn w:val="WW-Standard"/>
    <w:rsid w:val="00657C90"/>
    <w:pPr>
      <w:suppressLineNumbers/>
    </w:pPr>
  </w:style>
  <w:style w:type="paragraph" w:customStyle="1" w:styleId="TableContents">
    <w:name w:val="Table Contents"/>
    <w:basedOn w:val="WW-Standard"/>
    <w:rsid w:val="00657C90"/>
    <w:pPr>
      <w:suppressLineNumbers/>
    </w:pPr>
  </w:style>
  <w:style w:type="paragraph" w:styleId="En-tte">
    <w:name w:val="header"/>
    <w:basedOn w:val="Normal"/>
    <w:rsid w:val="00657C90"/>
    <w:rPr>
      <w:szCs w:val="21"/>
    </w:rPr>
  </w:style>
  <w:style w:type="paragraph" w:customStyle="1" w:styleId="Contenudetableau">
    <w:name w:val="Contenu de tableau"/>
    <w:basedOn w:val="Normal"/>
    <w:rsid w:val="00657C90"/>
    <w:pPr>
      <w:suppressLineNumbers/>
    </w:pPr>
  </w:style>
  <w:style w:type="paragraph" w:customStyle="1" w:styleId="Titredetableau">
    <w:name w:val="Titre de tableau"/>
    <w:basedOn w:val="Contenudetableau"/>
    <w:rsid w:val="00657C90"/>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customStyle="1" w:styleId="Default">
    <w:name w:val="Default"/>
    <w:rsid w:val="00E12CFA"/>
    <w:pPr>
      <w:autoSpaceDE w:val="0"/>
      <w:autoSpaceDN w:val="0"/>
      <w:adjustRightInd w:val="0"/>
    </w:pPr>
    <w:rPr>
      <w:rFonts w:eastAsiaTheme="minorHAnsi"/>
      <w:color w:val="000000"/>
      <w:sz w:val="24"/>
      <w:szCs w:val="24"/>
      <w:lang w:eastAsia="en-US"/>
    </w:rPr>
  </w:style>
  <w:style w:type="table" w:customStyle="1" w:styleId="Listeclaire-Accent11">
    <w:name w:val="Liste claire - Accent 11"/>
    <w:basedOn w:val="TableauNormal"/>
    <w:uiPriority w:val="61"/>
    <w:rsid w:val="00392D92"/>
    <w:rPr>
      <w:rFonts w:ascii="Times" w:hAnsi="Tim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aragraphedeliste">
    <w:name w:val="List Paragraph"/>
    <w:basedOn w:val="Normal"/>
    <w:uiPriority w:val="34"/>
    <w:qFormat/>
    <w:rsid w:val="00F43667"/>
    <w:pPr>
      <w:widowControl/>
      <w:suppressAutoHyphens w:val="0"/>
      <w:spacing w:line="300" w:lineRule="auto"/>
      <w:ind w:left="720"/>
      <w:contextualSpacing/>
      <w:jc w:val="both"/>
      <w:textAlignment w:val="auto"/>
    </w:pPr>
    <w:rPr>
      <w:rFonts w:ascii="Verdana" w:eastAsia="Times New Roman" w:hAnsi="Verdana" w:cs="Times New Roman"/>
      <w:kern w:val="0"/>
      <w:sz w:val="18"/>
      <w:szCs w:val="20"/>
      <w:lang w:eastAsia="fr-FR" w:bidi="ar-SA"/>
    </w:rPr>
  </w:style>
  <w:style w:type="paragraph" w:styleId="Commentaire">
    <w:name w:val="annotation text"/>
    <w:basedOn w:val="Normal"/>
    <w:link w:val="CommentaireCar"/>
    <w:rsid w:val="00657C90"/>
    <w:rPr>
      <w:sz w:val="20"/>
      <w:szCs w:val="18"/>
    </w:rPr>
  </w:style>
  <w:style w:type="character" w:customStyle="1" w:styleId="CommentaireCar">
    <w:name w:val="Commentaire Car"/>
    <w:basedOn w:val="Policepardfaut"/>
    <w:link w:val="Commentaire"/>
    <w:rsid w:val="00657C90"/>
    <w:rPr>
      <w:rFonts w:eastAsia="SimSun" w:cs="Mangal"/>
      <w:kern w:val="1"/>
      <w:szCs w:val="18"/>
      <w:lang w:eastAsia="zh-CN" w:bidi="hi-IN"/>
    </w:rPr>
  </w:style>
  <w:style w:type="character" w:styleId="Marquedecommentaire">
    <w:name w:val="annotation reference"/>
    <w:basedOn w:val="Policepardfaut"/>
    <w:rsid w:val="00657C90"/>
    <w:rPr>
      <w:sz w:val="16"/>
      <w:szCs w:val="16"/>
    </w:rPr>
  </w:style>
  <w:style w:type="paragraph" w:styleId="Textedebulles">
    <w:name w:val="Balloon Text"/>
    <w:basedOn w:val="Normal"/>
    <w:link w:val="TextedebullesCar"/>
    <w:rsid w:val="00E81462"/>
    <w:rPr>
      <w:rFonts w:ascii="Tahoma" w:hAnsi="Tahoma"/>
      <w:sz w:val="16"/>
      <w:szCs w:val="14"/>
    </w:rPr>
  </w:style>
  <w:style w:type="character" w:customStyle="1" w:styleId="TextedebullesCar">
    <w:name w:val="Texte de bulles Car"/>
    <w:basedOn w:val="Policepardfaut"/>
    <w:link w:val="Textedebulles"/>
    <w:rsid w:val="00E81462"/>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customStyle="1" w:styleId="Default">
    <w:name w:val="Default"/>
    <w:rsid w:val="00E12CFA"/>
    <w:pPr>
      <w:autoSpaceDE w:val="0"/>
      <w:autoSpaceDN w:val="0"/>
      <w:adjustRightInd w:val="0"/>
    </w:pPr>
    <w:rPr>
      <w:rFonts w:eastAsiaTheme="minorHAnsi"/>
      <w:color w:val="000000"/>
      <w:sz w:val="24"/>
      <w:szCs w:val="24"/>
      <w:lang w:eastAsia="en-US"/>
    </w:rPr>
  </w:style>
  <w:style w:type="table" w:customStyle="1" w:styleId="Listeclaire-Accent11">
    <w:name w:val="Liste claire - Accent 11"/>
    <w:basedOn w:val="TableauNormal"/>
    <w:uiPriority w:val="61"/>
    <w:rsid w:val="00392D92"/>
    <w:rPr>
      <w:rFonts w:ascii="Times" w:hAnsi="Tim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aragraphedeliste">
    <w:name w:val="List Paragraph"/>
    <w:basedOn w:val="Normal"/>
    <w:uiPriority w:val="34"/>
    <w:qFormat/>
    <w:rsid w:val="00F43667"/>
    <w:pPr>
      <w:widowControl/>
      <w:suppressAutoHyphens w:val="0"/>
      <w:spacing w:line="300" w:lineRule="auto"/>
      <w:ind w:left="720"/>
      <w:contextualSpacing/>
      <w:jc w:val="both"/>
      <w:textAlignment w:val="auto"/>
    </w:pPr>
    <w:rPr>
      <w:rFonts w:ascii="Verdana" w:eastAsia="Times New Roman" w:hAnsi="Verdana" w:cs="Times New Roman"/>
      <w:kern w:val="0"/>
      <w:sz w:val="18"/>
      <w:szCs w:val="20"/>
      <w:lang w:eastAsia="fr-FR" w:bidi="ar-SA"/>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E81462"/>
    <w:rPr>
      <w:rFonts w:ascii="Tahoma" w:hAnsi="Tahoma"/>
      <w:sz w:val="16"/>
      <w:szCs w:val="14"/>
    </w:rPr>
  </w:style>
  <w:style w:type="character" w:customStyle="1" w:styleId="TextedebullesCar">
    <w:name w:val="Texte de bulles Car"/>
    <w:basedOn w:val="Policepardfaut"/>
    <w:link w:val="Textedebulles"/>
    <w:rsid w:val="00E81462"/>
    <w:rPr>
      <w:rFonts w:ascii="Tahoma" w:eastAsia="SimSun" w:hAnsi="Tahoma" w:cs="Mangal"/>
      <w:kern w:val="1"/>
      <w:sz w:val="16"/>
      <w:szCs w:val="14"/>
      <w:lang w:eastAsia="zh-CN" w:bidi="hi-IN"/>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02841775">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10446510">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435759496">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513955624">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12053528">
      <w:bodyDiv w:val="1"/>
      <w:marLeft w:val="0"/>
      <w:marRight w:val="0"/>
      <w:marTop w:val="0"/>
      <w:marBottom w:val="0"/>
      <w:divBdr>
        <w:top w:val="none" w:sz="0" w:space="0" w:color="auto"/>
        <w:left w:val="none" w:sz="0" w:space="0" w:color="auto"/>
        <w:bottom w:val="none" w:sz="0" w:space="0" w:color="auto"/>
        <w:right w:val="none" w:sz="0" w:space="0" w:color="auto"/>
      </w:divBdr>
    </w:div>
    <w:div w:id="625814975">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940533770">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08634645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06439610">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560674358">
      <w:bodyDiv w:val="1"/>
      <w:marLeft w:val="0"/>
      <w:marRight w:val="0"/>
      <w:marTop w:val="0"/>
      <w:marBottom w:val="0"/>
      <w:divBdr>
        <w:top w:val="none" w:sz="0" w:space="0" w:color="auto"/>
        <w:left w:val="none" w:sz="0" w:space="0" w:color="auto"/>
        <w:bottom w:val="none" w:sz="0" w:space="0" w:color="auto"/>
        <w:right w:val="none" w:sz="0" w:space="0" w:color="auto"/>
      </w:divBdr>
    </w:div>
    <w:div w:id="1561594670">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09522333">
      <w:bodyDiv w:val="1"/>
      <w:marLeft w:val="0"/>
      <w:marRight w:val="0"/>
      <w:marTop w:val="0"/>
      <w:marBottom w:val="0"/>
      <w:divBdr>
        <w:top w:val="none" w:sz="0" w:space="0" w:color="auto"/>
        <w:left w:val="none" w:sz="0" w:space="0" w:color="auto"/>
        <w:bottom w:val="none" w:sz="0" w:space="0" w:color="auto"/>
        <w:right w:val="none" w:sz="0" w:space="0" w:color="auto"/>
      </w:divBdr>
      <w:divsChild>
        <w:div w:id="1717197506">
          <w:marLeft w:val="274"/>
          <w:marRight w:val="0"/>
          <w:marTop w:val="0"/>
          <w:marBottom w:val="0"/>
          <w:divBdr>
            <w:top w:val="none" w:sz="0" w:space="0" w:color="auto"/>
            <w:left w:val="none" w:sz="0" w:space="0" w:color="auto"/>
            <w:bottom w:val="none" w:sz="0" w:space="0" w:color="auto"/>
            <w:right w:val="none" w:sz="0" w:space="0" w:color="auto"/>
          </w:divBdr>
        </w:div>
      </w:divsChild>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16153599">
      <w:bodyDiv w:val="1"/>
      <w:marLeft w:val="0"/>
      <w:marRight w:val="0"/>
      <w:marTop w:val="0"/>
      <w:marBottom w:val="0"/>
      <w:divBdr>
        <w:top w:val="none" w:sz="0" w:space="0" w:color="auto"/>
        <w:left w:val="none" w:sz="0" w:space="0" w:color="auto"/>
        <w:bottom w:val="none" w:sz="0" w:space="0" w:color="auto"/>
        <w:right w:val="none" w:sz="0" w:space="0" w:color="auto"/>
      </w:divBdr>
    </w:div>
    <w:div w:id="2033066752">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e8573f74872c4d3e" Type="http://schemas.microsoft.com/office/2011/relationships/people" Target="people.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8acd3a3e41174c19" Type="http://schemas.microsoft.com/office/2011/relationships/commentsExtended" Target="commentsExtended.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BEBCF-0E48-4A51-8B0F-5FE1E63495DE}">
  <ds:schemaRefs>
    <ds:schemaRef ds:uri="http://purl.org/dc/terms/"/>
    <ds:schemaRef ds:uri="c9f4b70c-db7f-4fd0-9b1d-ebaa300a76cc"/>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A10C003A-425C-4C06-82F5-9E551A018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9F526A-510B-4964-A03C-E032584CB44A}">
  <ds:schemaRefs>
    <ds:schemaRef ds:uri="http://schemas.microsoft.com/sharepoint/v3/contenttype/forms"/>
  </ds:schemaRefs>
</ds:datastoreItem>
</file>

<file path=customXml/itemProps4.xml><?xml version="1.0" encoding="utf-8"?>
<ds:datastoreItem xmlns:ds="http://schemas.openxmlformats.org/officeDocument/2006/customXml" ds:itemID="{812BC840-AC19-4FD4-B911-2037F6AFB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863</Words>
  <Characters>4748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9</cp:revision>
  <cp:lastPrinted>2015-05-27T07:28:00Z</cp:lastPrinted>
  <dcterms:created xsi:type="dcterms:W3CDTF">2017-10-20T13:22:00Z</dcterms:created>
  <dcterms:modified xsi:type="dcterms:W3CDTF">2017-11-07T15:08:00Z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