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w:t>
      </w:r>
      <w:r w:rsidR="00BE4175">
        <w:rPr>
          <w:rFonts w:ascii="Verdana" w:hAnsi="Verdana" w:cs="Verdana"/>
          <w:b/>
          <w:bCs/>
          <w:color w:val="17365D" w:themeColor="text2" w:themeShade="BF"/>
          <w:sz w:val="28"/>
          <w:szCs w:val="28"/>
        </w:rPr>
        <w:t>2.</w:t>
      </w:r>
      <w:r w:rsidR="000431FC">
        <w:rPr>
          <w:rFonts w:ascii="Verdana" w:hAnsi="Verdana" w:cs="Verdana"/>
          <w:b/>
          <w:bCs/>
          <w:color w:val="17365D" w:themeColor="text2" w:themeShade="BF"/>
          <w:sz w:val="28"/>
          <w:szCs w:val="28"/>
        </w:rPr>
        <w:t>5</w:t>
      </w:r>
      <w:r w:rsidR="008B3451">
        <w:rPr>
          <w:rFonts w:ascii="Verdana" w:hAnsi="Verdana" w:cs="Verdana"/>
          <w:b/>
          <w:bCs/>
          <w:color w:val="17365D" w:themeColor="text2" w:themeShade="BF"/>
          <w:sz w:val="28"/>
          <w:szCs w:val="28"/>
        </w:rPr>
        <w:t xml:space="preserve"> </w:t>
      </w:r>
      <w:r w:rsidR="008B3451" w:rsidRPr="00617FC3">
        <w:rPr>
          <w:rFonts w:ascii="Verdana" w:hAnsi="Verdana" w:cs="Verdana"/>
          <w:b/>
          <w:bCs/>
          <w:i/>
          <w:color w:val="17365D" w:themeColor="text2" w:themeShade="BF"/>
          <w:sz w:val="16"/>
          <w:szCs w:val="16"/>
        </w:rPr>
        <w:t>(version 2017)</w:t>
      </w:r>
    </w:p>
    <w:p w:rsidR="000431FC" w:rsidRPr="0097477D" w:rsidRDefault="00C2145B" w:rsidP="0097477D">
      <w:pPr>
        <w:pStyle w:val="WW-Standard"/>
        <w:shd w:val="clear" w:color="auto" w:fill="1F497D"/>
        <w:spacing w:after="57"/>
        <w:jc w:val="center"/>
        <w:rPr>
          <w:rFonts w:ascii="Verdana" w:hAnsi="Verdana" w:cs="Verdana"/>
          <w:b/>
          <w:bCs/>
          <w:color w:val="FFFFFF"/>
          <w:sz w:val="28"/>
          <w:szCs w:val="28"/>
        </w:rPr>
      </w:pPr>
      <w:r>
        <w:rPr>
          <w:rFonts w:ascii="Verdana" w:hAnsi="Verdana" w:cs="Verdana"/>
          <w:b/>
          <w:bCs/>
          <w:color w:val="FFFFFF"/>
          <w:sz w:val="28"/>
          <w:szCs w:val="28"/>
        </w:rPr>
        <w:t>SOUTENIR LA VIE FAMILIALE ET LA PARENTALITE</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tblPr>
      <w:tblGrid>
        <w:gridCol w:w="2802"/>
        <w:gridCol w:w="8073"/>
      </w:tblGrid>
      <w:tr w:rsidR="00611755" w:rsidRPr="00243AF9" w:rsidTr="00D10DE6">
        <w:trPr>
          <w:trHeight w:val="754"/>
        </w:trPr>
        <w:tc>
          <w:tcPr>
            <w:tcW w:w="2802" w:type="dxa"/>
            <w:shd w:val="clear" w:color="auto" w:fill="B8CCE4" w:themeFill="accent1" w:themeFillTint="66"/>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BE4175">
              <w:rPr>
                <w:rFonts w:ascii="Verdana" w:hAnsi="Verdana" w:cs="Verdana"/>
                <w:b/>
                <w:bCs/>
                <w:color w:val="1F497D"/>
                <w:sz w:val="20"/>
                <w:szCs w:val="20"/>
              </w:rPr>
              <w:t>2</w:t>
            </w:r>
          </w:p>
        </w:tc>
        <w:tc>
          <w:tcPr>
            <w:tcW w:w="8073" w:type="dxa"/>
            <w:shd w:val="clear" w:color="auto" w:fill="B8CCE4" w:themeFill="accent1" w:themeFillTint="66"/>
            <w:vAlign w:val="center"/>
          </w:tcPr>
          <w:p w:rsidR="00611755" w:rsidRPr="00405EFC" w:rsidRDefault="00806B91" w:rsidP="00860E13">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0431FC" w:rsidRPr="000431FC">
              <w:rPr>
                <w:rFonts w:ascii="Verdana" w:hAnsi="Verdana" w:cs="Verdana"/>
                <w:b/>
                <w:bCs/>
                <w:color w:val="1F497D"/>
                <w:sz w:val="20"/>
                <w:szCs w:val="20"/>
              </w:rPr>
              <w:t>Développer les dynamiques de soutien à la parentalité et renforcer le lien avec les familles  </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775"/>
        <w:gridCol w:w="8079"/>
      </w:tblGrid>
      <w:tr w:rsidR="00611755" w:rsidRPr="00243AF9" w:rsidTr="00D10DE6">
        <w:trPr>
          <w:trHeight w:val="150"/>
        </w:trPr>
        <w:tc>
          <w:tcPr>
            <w:tcW w:w="2775"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D10DE6">
            <w:pPr>
              <w:pStyle w:val="TableContents"/>
              <w:snapToGrid w:val="0"/>
              <w:spacing w:before="120" w:after="120"/>
              <w:ind w:right="-10"/>
              <w:rPr>
                <w:rFonts w:ascii="Verdana" w:hAnsi="Verdana" w:cs="Verdana"/>
                <w:bCs/>
                <w:i/>
                <w:color w:val="1F497D"/>
                <w:sz w:val="20"/>
                <w:szCs w:val="20"/>
              </w:rPr>
            </w:pPr>
          </w:p>
        </w:tc>
        <w:tc>
          <w:tcPr>
            <w:tcW w:w="8079" w:type="dxa"/>
            <w:shd w:val="clear" w:color="auto" w:fill="B8CCE4" w:themeFill="accent1" w:themeFillTint="66"/>
          </w:tcPr>
          <w:p w:rsidR="006F4910" w:rsidRPr="00795C43" w:rsidRDefault="0DBB3DE1" w:rsidP="0DBB3DE1">
            <w:pPr>
              <w:pStyle w:val="TableContents"/>
              <w:numPr>
                <w:ilvl w:val="0"/>
                <w:numId w:val="2"/>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Un manque de lisibilité de l’offre éducative pour les partenaires, mais aussi et surtout pour les usagers. Dans certains quartiers, un travail de recensement et de catégorisation de l’offre sont en cours. L’information numérique est complémentaire des autres sources d’information.</w:t>
            </w:r>
          </w:p>
          <w:p w:rsidR="00F674A6" w:rsidRPr="00795C43" w:rsidRDefault="0DBB3DE1" w:rsidP="0DBB3DE1">
            <w:pPr>
              <w:pStyle w:val="TableContents"/>
              <w:numPr>
                <w:ilvl w:val="0"/>
                <w:numId w:val="2"/>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Une offre riche mais certains quartiers peuvent néanmoins être moins dotés que d’autres. Des actions d’accompagnement éducatif et préventif existent pour les familles ayant des  enfants de 0-6 ans et 12-17 ans mais sont insuffisantes pour celles ayant des enfants de 6-11 ans.</w:t>
            </w:r>
          </w:p>
          <w:p w:rsidR="001A566D" w:rsidRDefault="0DBB3DE1" w:rsidP="0DBB3DE1">
            <w:pPr>
              <w:pStyle w:val="TableContents"/>
              <w:numPr>
                <w:ilvl w:val="0"/>
                <w:numId w:val="2"/>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Des centres sociaux ou Espaces de Vie Sociale (EVS) présents sur tous les quartiers dont la mission est d’informer-accueillir la population et d’animer des réseaux de partenaires pour faire émerger des projets / produire des synergies</w:t>
            </w:r>
            <w:proofErr w:type="gramStart"/>
            <w:r w:rsidRPr="0DBB3DE1">
              <w:rPr>
                <w:rFonts w:ascii="Verdana" w:eastAsia="Verdana" w:hAnsi="Verdana" w:cs="Verdana"/>
                <w:color w:val="1F497D" w:themeColor="text2"/>
                <w:sz w:val="20"/>
                <w:szCs w:val="20"/>
              </w:rPr>
              <w:t>..</w:t>
            </w:r>
            <w:proofErr w:type="gramEnd"/>
          </w:p>
          <w:p w:rsidR="002C7570" w:rsidRPr="00795C43" w:rsidRDefault="002C7570" w:rsidP="002C7570">
            <w:pPr>
              <w:pStyle w:val="TableContents"/>
              <w:numPr>
                <w:ilvl w:val="0"/>
                <w:numId w:val="2"/>
              </w:numPr>
              <w:spacing w:before="120" w:after="120" w:line="259" w:lineRule="auto"/>
              <w:ind w:right="-10"/>
              <w:rPr>
                <w:rFonts w:ascii="Verdana" w:eastAsia="Verdana" w:hAnsi="Verdana" w:cs="Verdana"/>
                <w:color w:val="1F497D" w:themeColor="text2"/>
                <w:sz w:val="20"/>
                <w:szCs w:val="20"/>
              </w:rPr>
            </w:pPr>
            <w:r>
              <w:rPr>
                <w:rFonts w:ascii="Verdana" w:eastAsia="Verdana" w:hAnsi="Verdana" w:cs="Verdana"/>
                <w:color w:val="1F497D" w:themeColor="text2"/>
                <w:sz w:val="20"/>
                <w:szCs w:val="20"/>
              </w:rPr>
              <w:t>Une forte concentration de familles monoparentales dans les quartiers de la politique de la ville. Une situation qui nécessite parfois des besoins supplémentaires dans l’approche éducative et l’appui au parent</w:t>
            </w:r>
            <w:r w:rsidRPr="002C7570">
              <w:rPr>
                <w:rFonts w:ascii="Verdana" w:eastAsia="Verdana" w:hAnsi="Verdana" w:cs="Verdana"/>
                <w:color w:val="1F497D" w:themeColor="text2"/>
                <w:sz w:val="20"/>
                <w:szCs w:val="20"/>
              </w:rPr>
              <w:t>.</w:t>
            </w:r>
          </w:p>
        </w:tc>
      </w:tr>
      <w:tr w:rsidR="00611755" w:rsidRPr="00243AF9" w:rsidTr="00D10DE6">
        <w:trPr>
          <w:trHeight w:val="142"/>
        </w:trPr>
        <w:tc>
          <w:tcPr>
            <w:tcW w:w="2775" w:type="dxa"/>
            <w:shd w:val="clear" w:color="auto" w:fill="B8CCE4" w:themeFill="accent1" w:themeFillTint="66"/>
          </w:tcPr>
          <w:p w:rsidR="00D10DE6" w:rsidRPr="00D10DE6" w:rsidRDefault="00611755" w:rsidP="00D10DE6">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8079" w:type="dxa"/>
            <w:shd w:val="clear" w:color="auto" w:fill="B8CCE4" w:themeFill="accent1" w:themeFillTint="66"/>
          </w:tcPr>
          <w:p w:rsidR="00413292" w:rsidRPr="00795C43" w:rsidRDefault="0DBB3DE1" w:rsidP="00D10DE6">
            <w:pPr>
              <w:pStyle w:val="TableContents"/>
              <w:numPr>
                <w:ilvl w:val="0"/>
                <w:numId w:val="19"/>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 xml:space="preserve">Faire vivre, dans le cadre de chaque </w:t>
            </w:r>
            <w:r w:rsidRPr="00D10DE6">
              <w:rPr>
                <w:rFonts w:ascii="Verdana" w:eastAsia="Verdana" w:hAnsi="Verdana" w:cs="Verdana"/>
                <w:color w:val="1F497D" w:themeColor="text2"/>
                <w:sz w:val="20"/>
                <w:szCs w:val="20"/>
              </w:rPr>
              <w:t>projet de quartier</w:t>
            </w:r>
            <w:r w:rsidRPr="0DBB3DE1">
              <w:rPr>
                <w:rFonts w:ascii="Verdana" w:eastAsia="Verdana" w:hAnsi="Verdana" w:cs="Verdana"/>
                <w:color w:val="1F497D" w:themeColor="text2"/>
                <w:sz w:val="20"/>
                <w:szCs w:val="20"/>
              </w:rPr>
              <w:t xml:space="preserve">, projet social de territoire (PST) ou projet de centre social, des réseaux d’acteurs (type REAAP). </w:t>
            </w:r>
          </w:p>
          <w:p w:rsidR="00413292" w:rsidRPr="00D10DE6" w:rsidRDefault="0DBB3DE1" w:rsidP="00D10DE6">
            <w:pPr>
              <w:pStyle w:val="TableContents"/>
              <w:numPr>
                <w:ilvl w:val="0"/>
                <w:numId w:val="19"/>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Intégrer</w:t>
            </w:r>
            <w:r w:rsidR="00816267" w:rsidRPr="0DBB3DE1">
              <w:rPr>
                <w:rFonts w:ascii="Verdana" w:eastAsia="Verdana" w:hAnsi="Verdana" w:cs="Verdana"/>
                <w:color w:val="1F497D" w:themeColor="text2"/>
                <w:sz w:val="20"/>
                <w:szCs w:val="20"/>
              </w:rPr>
              <w:t xml:space="preserve"> des parents</w:t>
            </w:r>
            <w:r w:rsidR="00720F3A">
              <w:rPr>
                <w:rFonts w:ascii="Verdana" w:eastAsia="Verdana" w:hAnsi="Verdana" w:cs="Verdana"/>
                <w:color w:val="1F497D" w:themeColor="text2"/>
                <w:sz w:val="20"/>
                <w:szCs w:val="20"/>
              </w:rPr>
              <w:t xml:space="preserve"> dans ces réseaux</w:t>
            </w:r>
            <w:r w:rsidR="00816267">
              <w:rPr>
                <w:rFonts w:ascii="Verdana" w:eastAsia="Verdana" w:hAnsi="Verdana" w:cs="Verdana"/>
                <w:color w:val="1F497D" w:themeColor="text2"/>
                <w:sz w:val="20"/>
                <w:szCs w:val="20"/>
              </w:rPr>
              <w:t xml:space="preserve">, et notamment les </w:t>
            </w:r>
            <w:r w:rsidR="008F39E1">
              <w:rPr>
                <w:rFonts w:ascii="Verdana" w:eastAsia="Verdana" w:hAnsi="Verdana" w:cs="Verdana"/>
                <w:color w:val="1F497D" w:themeColor="text2"/>
                <w:sz w:val="20"/>
                <w:szCs w:val="20"/>
              </w:rPr>
              <w:t>mono-parents</w:t>
            </w:r>
            <w:r w:rsidRPr="0DBB3DE1">
              <w:rPr>
                <w:rFonts w:ascii="Verdana" w:eastAsia="Verdana" w:hAnsi="Verdana" w:cs="Verdana"/>
                <w:color w:val="1F497D" w:themeColor="text2"/>
                <w:sz w:val="20"/>
                <w:szCs w:val="20"/>
              </w:rPr>
              <w:t>.</w:t>
            </w:r>
          </w:p>
          <w:p w:rsidR="001D60D4" w:rsidRPr="00795C43" w:rsidRDefault="0DBB3DE1" w:rsidP="00D10DE6">
            <w:pPr>
              <w:pStyle w:val="TableContents"/>
              <w:numPr>
                <w:ilvl w:val="0"/>
                <w:numId w:val="19"/>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Faire connaitre, auprès des familles, l’offre existante en matière de soutien à la parentalité.</w:t>
            </w:r>
            <w:r w:rsidR="003F7008" w:rsidRPr="00D10DE6">
              <w:rPr>
                <w:rFonts w:ascii="Verdana" w:eastAsia="Verdana" w:hAnsi="Verdana" w:cs="Verdana"/>
                <w:color w:val="1F497D" w:themeColor="text2"/>
                <w:sz w:val="20"/>
                <w:szCs w:val="20"/>
              </w:rPr>
              <w:br/>
            </w:r>
            <w:r w:rsidRPr="0DBB3DE1">
              <w:rPr>
                <w:rFonts w:ascii="Verdana" w:eastAsia="Verdana" w:hAnsi="Verdana" w:cs="Verdana"/>
                <w:color w:val="1F497D" w:themeColor="text2"/>
                <w:sz w:val="20"/>
                <w:szCs w:val="20"/>
              </w:rPr>
              <w:t>Renouveler les modes de participation et d’éducation au moyen du numérique.</w:t>
            </w:r>
          </w:p>
        </w:tc>
      </w:tr>
      <w:tr w:rsidR="00611755" w:rsidRPr="00243AF9" w:rsidTr="00D10DE6">
        <w:trPr>
          <w:trHeight w:val="170"/>
        </w:trPr>
        <w:tc>
          <w:tcPr>
            <w:tcW w:w="2775"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D10DE6">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3F7008" w:rsidRPr="00795C43" w:rsidRDefault="0DBB3DE1" w:rsidP="00D10DE6">
            <w:pPr>
              <w:pStyle w:val="TableContents"/>
              <w:numPr>
                <w:ilvl w:val="0"/>
                <w:numId w:val="20"/>
              </w:numPr>
              <w:spacing w:before="120" w:after="120" w:line="259" w:lineRule="auto"/>
              <w:ind w:left="720" w:right="-10" w:hanging="284"/>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Constituer un réseau formel d’acteurs éducatifs (type  REAAP) par territoire et faire connaitre l’offre éducative existante</w:t>
            </w:r>
          </w:p>
          <w:p w:rsidR="001D60D4" w:rsidRPr="00795C43" w:rsidRDefault="0DBB3DE1" w:rsidP="00D10DE6">
            <w:pPr>
              <w:pStyle w:val="TableContents"/>
              <w:numPr>
                <w:ilvl w:val="0"/>
                <w:numId w:val="20"/>
              </w:numPr>
              <w:spacing w:before="120" w:after="120" w:line="259" w:lineRule="auto"/>
              <w:ind w:left="720" w:right="-10" w:hanging="284"/>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 xml:space="preserve">Animation de réseaux d’acteurs locaux, quartier par quartier avec des échanges de pratiques, </w:t>
            </w:r>
            <w:r w:rsidRPr="00D10DE6">
              <w:rPr>
                <w:rFonts w:ascii="Verdana" w:eastAsia="Verdana" w:hAnsi="Verdana" w:cs="Verdana"/>
                <w:color w:val="1F497D" w:themeColor="text2"/>
                <w:sz w:val="20"/>
                <w:szCs w:val="20"/>
              </w:rPr>
              <w:t xml:space="preserve">notamment </w:t>
            </w:r>
            <w:r w:rsidRPr="0DBB3DE1">
              <w:rPr>
                <w:rFonts w:ascii="Verdana" w:eastAsia="Verdana" w:hAnsi="Verdana" w:cs="Verdana"/>
                <w:color w:val="1F497D" w:themeColor="text2"/>
                <w:sz w:val="20"/>
                <w:szCs w:val="20"/>
              </w:rPr>
              <w:t>dans le cadre des réseaux des centres sociaux/EVS (agglomération /</w:t>
            </w:r>
            <w:r w:rsidRPr="00D10DE6">
              <w:rPr>
                <w:rFonts w:ascii="Verdana" w:eastAsia="Verdana" w:hAnsi="Verdana" w:cs="Verdana"/>
                <w:color w:val="1F497D" w:themeColor="text2"/>
                <w:sz w:val="20"/>
                <w:szCs w:val="20"/>
              </w:rPr>
              <w:t xml:space="preserve"> villes</w:t>
            </w:r>
            <w:r w:rsidRPr="0DBB3DE1">
              <w:rPr>
                <w:rFonts w:ascii="Verdana" w:eastAsia="Verdana" w:hAnsi="Verdana" w:cs="Verdana"/>
                <w:color w:val="1F497D" w:themeColor="text2"/>
                <w:sz w:val="20"/>
                <w:szCs w:val="20"/>
              </w:rPr>
              <w:t>).</w:t>
            </w:r>
          </w:p>
          <w:p w:rsidR="001D60D4" w:rsidRPr="00795C43" w:rsidRDefault="0DBB3DE1" w:rsidP="00D10DE6">
            <w:pPr>
              <w:pStyle w:val="TableContents"/>
              <w:numPr>
                <w:ilvl w:val="0"/>
                <w:numId w:val="20"/>
              </w:numPr>
              <w:spacing w:before="120" w:after="120" w:line="259" w:lineRule="auto"/>
              <w:ind w:left="720" w:right="-10" w:hanging="284"/>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Innovation numérique portée à l’échelle de l’agglomération</w:t>
            </w:r>
            <w:r w:rsidRPr="0DBB3DE1">
              <w:rPr>
                <w:rFonts w:ascii="Verdana,Arial" w:eastAsia="Verdana,Arial" w:hAnsi="Verdana,Arial" w:cs="Verdana,Arial"/>
                <w:i/>
                <w:iCs/>
                <w:sz w:val="20"/>
                <w:szCs w:val="20"/>
              </w:rPr>
              <w:t xml:space="preserve">. </w:t>
            </w:r>
          </w:p>
          <w:p w:rsidR="001D60D4" w:rsidRDefault="0DBB3DE1" w:rsidP="0DBB3DE1">
            <w:pPr>
              <w:pStyle w:val="TableContents"/>
              <w:spacing w:before="120" w:after="120" w:line="259" w:lineRule="auto"/>
              <w:ind w:left="720"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Favoriser l’émergence, à l’échelle de l’agglomération, à partir d’expériences, un projet type "promeneur du net".</w:t>
            </w:r>
          </w:p>
          <w:p w:rsidR="00B43CA6" w:rsidRPr="00B66979" w:rsidRDefault="00AA4F8A">
            <w:pPr>
              <w:pStyle w:val="TableContents"/>
              <w:numPr>
                <w:ilvl w:val="0"/>
                <w:numId w:val="20"/>
              </w:numPr>
              <w:spacing w:before="120" w:after="120" w:line="259" w:lineRule="auto"/>
              <w:ind w:left="698" w:right="-10"/>
              <w:rPr>
                <w:rFonts w:ascii="Verdana" w:eastAsia="Verdana" w:hAnsi="Verdana" w:cs="Verdana"/>
                <w:color w:val="1F497D" w:themeColor="text2"/>
                <w:sz w:val="20"/>
                <w:szCs w:val="20"/>
              </w:rPr>
            </w:pPr>
            <w:r w:rsidRPr="00B66979">
              <w:rPr>
                <w:rFonts w:ascii="Verdana" w:eastAsia="Verdana" w:hAnsi="Verdana" w:cs="Verdana"/>
                <w:color w:val="1F497D" w:themeColor="text2"/>
                <w:sz w:val="20"/>
                <w:szCs w:val="20"/>
              </w:rPr>
              <w:t>Développer les groupes de paroles ou de soutien entre pairs (café des parents, LAEP, …..)</w:t>
            </w:r>
          </w:p>
          <w:p w:rsidR="00B43CA6" w:rsidRPr="00B66979" w:rsidRDefault="00FA3B17">
            <w:pPr>
              <w:pStyle w:val="TableContents"/>
              <w:numPr>
                <w:ilvl w:val="0"/>
                <w:numId w:val="20"/>
              </w:numPr>
              <w:spacing w:before="120" w:after="120" w:line="259" w:lineRule="auto"/>
              <w:ind w:left="698" w:right="-10"/>
              <w:rPr>
                <w:rFonts w:ascii="Verdana" w:eastAsia="Verdana" w:hAnsi="Verdana" w:cs="Verdana"/>
                <w:color w:val="1F497D" w:themeColor="text2"/>
                <w:sz w:val="20"/>
                <w:szCs w:val="20"/>
              </w:rPr>
            </w:pPr>
            <w:r w:rsidRPr="00B66979">
              <w:rPr>
                <w:rFonts w:ascii="Verdana" w:eastAsia="Verdana" w:hAnsi="Verdana" w:cs="Verdana"/>
                <w:color w:val="1F497D" w:themeColor="text2"/>
                <w:sz w:val="20"/>
                <w:szCs w:val="20"/>
              </w:rPr>
              <w:t>Développer les prises en charge individuelle de soutien éducatif et psychologique (point écoute parents, espace rencontre ….)</w:t>
            </w:r>
          </w:p>
          <w:p w:rsidR="00720F3A" w:rsidRPr="00720F3A" w:rsidRDefault="00A06D9C">
            <w:pPr>
              <w:pStyle w:val="TableContents"/>
              <w:numPr>
                <w:ilvl w:val="0"/>
                <w:numId w:val="20"/>
              </w:numPr>
              <w:spacing w:before="120" w:after="120" w:line="259" w:lineRule="auto"/>
              <w:ind w:left="698" w:right="-10"/>
            </w:pPr>
            <w:r w:rsidRPr="00B66979">
              <w:rPr>
                <w:rFonts w:ascii="Verdana" w:eastAsia="Verdana" w:hAnsi="Verdana" w:cs="Verdana"/>
                <w:color w:val="1F497D" w:themeColor="text2"/>
                <w:sz w:val="20"/>
                <w:szCs w:val="20"/>
              </w:rPr>
              <w:t>Favoriser l’accès anticipé à la garde d’enfant pour les familles monoparentales de manière à correctement préparer la séparation avant toute nécessité professionnelle</w:t>
            </w:r>
          </w:p>
          <w:p w:rsidR="00B43CA6" w:rsidRDefault="00720F3A">
            <w:pPr>
              <w:pStyle w:val="TableContents"/>
              <w:numPr>
                <w:ilvl w:val="0"/>
                <w:numId w:val="20"/>
              </w:numPr>
              <w:spacing w:before="120" w:after="120" w:line="259" w:lineRule="auto"/>
              <w:ind w:left="698" w:right="-10"/>
            </w:pPr>
            <w:r>
              <w:rPr>
                <w:rFonts w:ascii="Verdana" w:eastAsia="Verdana" w:hAnsi="Verdana" w:cs="Verdana"/>
                <w:color w:val="1F497D" w:themeColor="text2"/>
                <w:sz w:val="20"/>
                <w:szCs w:val="20"/>
              </w:rPr>
              <w:t>Mettre en œuvre des formations aux savoirs de base</w:t>
            </w:r>
            <w:r w:rsidR="00A06D9C">
              <w:t xml:space="preserve"> </w:t>
            </w:r>
          </w:p>
        </w:tc>
      </w:tr>
      <w:tr w:rsidR="00611755" w:rsidRPr="00243AF9" w:rsidTr="00D10DE6">
        <w:tc>
          <w:tcPr>
            <w:tcW w:w="2775"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 xml:space="preserve">Effets attendus </w:t>
            </w:r>
          </w:p>
          <w:p w:rsidR="00611755" w:rsidRPr="00611755" w:rsidRDefault="00611755" w:rsidP="00D10DE6">
            <w:pPr>
              <w:pStyle w:val="TableContents"/>
              <w:spacing w:before="120" w:after="120"/>
              <w:ind w:right="-10"/>
              <w:rPr>
                <w:rFonts w:ascii="Verdana" w:hAnsi="Verdana" w:cs="Verdana"/>
                <w:bCs/>
                <w:i/>
                <w:color w:val="1F497D"/>
                <w:sz w:val="20"/>
                <w:szCs w:val="20"/>
              </w:rPr>
            </w:pPr>
          </w:p>
        </w:tc>
        <w:tc>
          <w:tcPr>
            <w:tcW w:w="8079" w:type="dxa"/>
            <w:shd w:val="clear" w:color="auto" w:fill="B8CCE4" w:themeFill="accent1" w:themeFillTint="66"/>
          </w:tcPr>
          <w:p w:rsidR="00B34F0D" w:rsidRPr="00795C43" w:rsidRDefault="0DBB3DE1" w:rsidP="00D10DE6">
            <w:pPr>
              <w:pStyle w:val="TableContents"/>
              <w:numPr>
                <w:ilvl w:val="0"/>
                <w:numId w:val="21"/>
              </w:numPr>
              <w:spacing w:before="120" w:after="120" w:line="259" w:lineRule="auto"/>
              <w:ind w:left="720" w:right="-10" w:hanging="284"/>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 xml:space="preserve">Favoriser sur les territoires l’interconnaissance mutuelle entre professionnels/bénévoles, faciliter la cohérence éducative et la mise en œuvre de projets/actions. </w:t>
            </w:r>
          </w:p>
          <w:p w:rsidR="00611755" w:rsidRPr="008F39E1" w:rsidRDefault="0DBB3DE1" w:rsidP="00D10DE6">
            <w:pPr>
              <w:pStyle w:val="TableContents"/>
              <w:numPr>
                <w:ilvl w:val="0"/>
                <w:numId w:val="21"/>
              </w:numPr>
              <w:spacing w:before="120" w:after="120" w:line="259" w:lineRule="auto"/>
              <w:ind w:left="720" w:right="-10" w:hanging="284"/>
              <w:rPr>
                <w:rFonts w:ascii="Verdana,Arial" w:eastAsia="Verdana,Arial" w:hAnsi="Verdana,Arial" w:cs="Verdana,Arial"/>
                <w:sz w:val="20"/>
                <w:szCs w:val="20"/>
              </w:rPr>
            </w:pPr>
            <w:r w:rsidRPr="0DBB3DE1">
              <w:rPr>
                <w:rFonts w:ascii="Verdana" w:eastAsia="Verdana" w:hAnsi="Verdana" w:cs="Verdana"/>
                <w:color w:val="1F497D" w:themeColor="text2"/>
                <w:sz w:val="20"/>
                <w:szCs w:val="20"/>
              </w:rPr>
              <w:t>Développer l’information et l’accompagnement des parents en intégrant un volet « présence numérique ».</w:t>
            </w:r>
          </w:p>
          <w:p w:rsidR="008F39E1" w:rsidRPr="00795C43" w:rsidRDefault="008F39E1" w:rsidP="00D10DE6">
            <w:pPr>
              <w:pStyle w:val="TableContents"/>
              <w:numPr>
                <w:ilvl w:val="0"/>
                <w:numId w:val="21"/>
              </w:numPr>
              <w:spacing w:before="120" w:after="120" w:line="259" w:lineRule="auto"/>
              <w:ind w:left="720" w:right="-10" w:hanging="284"/>
              <w:rPr>
                <w:rFonts w:ascii="Verdana,Arial" w:eastAsia="Verdana,Arial" w:hAnsi="Verdana,Arial" w:cs="Verdana,Arial"/>
                <w:sz w:val="20"/>
                <w:szCs w:val="20"/>
              </w:rPr>
            </w:pPr>
            <w:r w:rsidRPr="11D17A60">
              <w:rPr>
                <w:rFonts w:ascii="Verdana" w:eastAsia="Verdana" w:hAnsi="Verdana" w:cs="Verdana"/>
                <w:color w:val="1F497D" w:themeColor="text2"/>
                <w:sz w:val="20"/>
                <w:szCs w:val="20"/>
              </w:rPr>
              <w:t>Rompre l’isolement éducatif des mono-parents</w:t>
            </w:r>
          </w:p>
        </w:tc>
      </w:tr>
      <w:tr w:rsidR="00611755" w:rsidRPr="00243AF9" w:rsidTr="00D10DE6">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0B34F0D" w:rsidRPr="00D10DE6" w:rsidRDefault="0DBB3DE1" w:rsidP="0DBB3DE1">
            <w:pPr>
              <w:pStyle w:val="TableContents"/>
              <w:spacing w:before="120" w:after="120" w:line="259" w:lineRule="auto"/>
              <w:ind w:left="720"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Ville à l'échelle du quartier</w:t>
            </w:r>
          </w:p>
          <w:p w:rsidR="00B34F0D" w:rsidRPr="00795C43" w:rsidRDefault="0DBB3DE1" w:rsidP="0DBB3DE1">
            <w:pPr>
              <w:pStyle w:val="TableContents"/>
              <w:spacing w:before="120" w:after="120" w:line="259" w:lineRule="auto"/>
              <w:ind w:left="720" w:right="-10"/>
            </w:pPr>
            <w:r w:rsidRPr="00D10DE6">
              <w:rPr>
                <w:rFonts w:ascii="Verdana" w:eastAsia="Verdana" w:hAnsi="Verdana" w:cs="Verdana"/>
                <w:color w:val="1F497D" w:themeColor="text2"/>
                <w:sz w:val="20"/>
                <w:szCs w:val="20"/>
              </w:rPr>
              <w:t>Tour(s)plus pour la thématique numérique</w:t>
            </w:r>
          </w:p>
        </w:tc>
      </w:tr>
      <w:tr w:rsidR="00611755" w:rsidRPr="00243AF9" w:rsidTr="00D10DE6">
        <w:tc>
          <w:tcPr>
            <w:tcW w:w="2775" w:type="dxa"/>
            <w:shd w:val="clear" w:color="auto" w:fill="B8CCE4" w:themeFill="accent1" w:themeFillTint="66"/>
          </w:tcPr>
          <w:p w:rsidR="00611755" w:rsidRDefault="00D87FB9"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0611755" w:rsidRPr="00795C43" w:rsidRDefault="0DBB3DE1" w:rsidP="00D10DE6">
            <w:pPr>
              <w:pStyle w:val="TableContents"/>
              <w:numPr>
                <w:ilvl w:val="0"/>
                <w:numId w:val="22"/>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 xml:space="preserve">CAF et Centres sociaux/EVS </w:t>
            </w:r>
          </w:p>
          <w:p w:rsidR="007913A9" w:rsidRPr="00795C43" w:rsidRDefault="0DBB3DE1" w:rsidP="00D10DE6">
            <w:pPr>
              <w:pStyle w:val="TableContents"/>
              <w:numPr>
                <w:ilvl w:val="0"/>
                <w:numId w:val="22"/>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CAF et Agglomération</w:t>
            </w:r>
          </w:p>
        </w:tc>
      </w:tr>
      <w:tr w:rsidR="00611755" w:rsidRPr="00243AF9" w:rsidTr="00D10DE6">
        <w:trPr>
          <w:trHeight w:val="95"/>
        </w:trPr>
        <w:tc>
          <w:tcPr>
            <w:tcW w:w="2775" w:type="dxa"/>
            <w:shd w:val="clear" w:color="auto" w:fill="B8CCE4" w:themeFill="accent1" w:themeFillTint="66"/>
          </w:tcPr>
          <w:p w:rsidR="004A2D48" w:rsidRPr="004A2D48" w:rsidRDefault="004A2D48" w:rsidP="004A2D48">
            <w:pPr>
              <w:pStyle w:val="TableContents"/>
              <w:spacing w:before="120" w:after="120"/>
              <w:ind w:right="-10"/>
              <w:rPr>
                <w:rFonts w:ascii="Verdana" w:hAnsi="Verdana" w:cs="Verdana"/>
                <w:b/>
                <w:bCs/>
                <w:color w:val="1F497D"/>
                <w:sz w:val="20"/>
                <w:szCs w:val="20"/>
              </w:rPr>
            </w:pPr>
            <w:r w:rsidRPr="004A2D48">
              <w:rPr>
                <w:rFonts w:ascii="Verdana" w:hAnsi="Verdana" w:cs="Verdana"/>
                <w:b/>
                <w:bCs/>
                <w:color w:val="1F497D"/>
                <w:sz w:val="20"/>
                <w:szCs w:val="20"/>
              </w:rPr>
              <w:t>Partenaires mobilisables (dont habitants)</w:t>
            </w:r>
          </w:p>
          <w:p w:rsidR="00611755" w:rsidRPr="00611755" w:rsidRDefault="004A2D48" w:rsidP="00DF0CE8">
            <w:pPr>
              <w:pStyle w:val="TableContents"/>
              <w:spacing w:before="120" w:after="120"/>
              <w:ind w:right="-10"/>
              <w:rPr>
                <w:rFonts w:ascii="Verdana" w:hAnsi="Verdana" w:cs="Verdana"/>
                <w:bCs/>
                <w:i/>
                <w:color w:val="1F497D"/>
                <w:sz w:val="20"/>
                <w:szCs w:val="20"/>
              </w:rPr>
            </w:pPr>
            <w:r w:rsidRPr="004A2D48">
              <w:rPr>
                <w:rFonts w:ascii="Verdana" w:hAnsi="Verdana" w:cs="Verdana"/>
                <w:b/>
                <w:bCs/>
                <w:color w:val="1F497D"/>
                <w:sz w:val="20"/>
                <w:szCs w:val="20"/>
              </w:rPr>
              <w:t>Dispositifs mobilisables</w:t>
            </w:r>
          </w:p>
        </w:tc>
        <w:tc>
          <w:tcPr>
            <w:tcW w:w="8079" w:type="dxa"/>
            <w:shd w:val="clear" w:color="auto" w:fill="B8CCE4" w:themeFill="accent1" w:themeFillTint="66"/>
          </w:tcPr>
          <w:p w:rsidR="00952F2A" w:rsidRPr="00D10DE6" w:rsidRDefault="0DBB3DE1" w:rsidP="0DBB3DE1">
            <w:pPr>
              <w:pStyle w:val="TableContents"/>
              <w:spacing w:before="120" w:after="120" w:line="259" w:lineRule="auto"/>
              <w:ind w:right="-10"/>
              <w:rPr>
                <w:rFonts w:ascii="Verdana" w:eastAsia="Verdana" w:hAnsi="Verdana" w:cs="Verdana"/>
                <w:color w:val="1F497D" w:themeColor="text2"/>
                <w:sz w:val="20"/>
                <w:szCs w:val="20"/>
                <w:u w:val="single"/>
              </w:rPr>
            </w:pPr>
            <w:r w:rsidRPr="00D10DE6">
              <w:rPr>
                <w:rFonts w:ascii="Verdana" w:eastAsia="Verdana" w:hAnsi="Verdana" w:cs="Verdana"/>
                <w:color w:val="1F497D" w:themeColor="text2"/>
                <w:sz w:val="20"/>
                <w:szCs w:val="20"/>
                <w:u w:val="single"/>
              </w:rPr>
              <w:t>les partenaires :</w:t>
            </w:r>
          </w:p>
          <w:p w:rsidR="00952F2A" w:rsidRPr="00D10DE6" w:rsidRDefault="0DBB3DE1" w:rsidP="0DBB3DE1">
            <w:pPr>
              <w:pStyle w:val="TableContents"/>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Ensemble des acteurs des projets de quartier et  PST (pilotes / contributeurs</w:t>
            </w:r>
            <w:proofErr w:type="gramStart"/>
            <w:r w:rsidRPr="00D10DE6">
              <w:rPr>
                <w:rFonts w:ascii="Verdana" w:eastAsia="Verdana" w:hAnsi="Verdana" w:cs="Verdana"/>
                <w:color w:val="1F497D" w:themeColor="text2"/>
                <w:sz w:val="20"/>
                <w:szCs w:val="20"/>
              </w:rPr>
              <w:t>)  :</w:t>
            </w:r>
            <w:proofErr w:type="gramEnd"/>
            <w:r w:rsidRPr="00D10DE6">
              <w:rPr>
                <w:rFonts w:ascii="Verdana" w:eastAsia="Verdana" w:hAnsi="Verdana" w:cs="Verdana"/>
                <w:color w:val="1F497D" w:themeColor="text2"/>
                <w:sz w:val="20"/>
                <w:szCs w:val="20"/>
              </w:rPr>
              <w:t xml:space="preserve"> Ville, CAF, MDS, centres sociaux, CCAS....</w:t>
            </w:r>
          </w:p>
          <w:p w:rsidR="00952F2A" w:rsidRPr="00D10DE6" w:rsidRDefault="5358671B" w:rsidP="0DBB3DE1">
            <w:pPr>
              <w:pStyle w:val="TableContents"/>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DDCS,  Villes, Tour(s)plus, Artefact pour le projet « promeneur » du net.</w:t>
            </w:r>
          </w:p>
          <w:p w:rsidR="00952F2A" w:rsidRPr="00D10DE6" w:rsidRDefault="0DBB3DE1" w:rsidP="0DBB3DE1">
            <w:pPr>
              <w:pStyle w:val="TableContents"/>
              <w:spacing w:before="120" w:after="120" w:line="259" w:lineRule="auto"/>
              <w:ind w:right="-10"/>
              <w:rPr>
                <w:rFonts w:ascii="Verdana" w:eastAsia="Verdana" w:hAnsi="Verdana" w:cs="Verdana"/>
                <w:color w:val="1F497D" w:themeColor="text2"/>
                <w:sz w:val="20"/>
                <w:szCs w:val="20"/>
                <w:u w:val="single"/>
              </w:rPr>
            </w:pPr>
            <w:r w:rsidRPr="00D10DE6">
              <w:rPr>
                <w:rFonts w:ascii="Verdana" w:eastAsia="Verdana" w:hAnsi="Verdana" w:cs="Verdana"/>
                <w:color w:val="1F497D" w:themeColor="text2"/>
                <w:sz w:val="20"/>
                <w:szCs w:val="20"/>
                <w:u w:val="single"/>
              </w:rPr>
              <w:t>Les dispositifs :</w:t>
            </w:r>
          </w:p>
          <w:p w:rsidR="00952F2A" w:rsidRPr="00D10DE6" w:rsidRDefault="0DBB3DE1" w:rsidP="0DBB3DE1">
            <w:pPr>
              <w:pStyle w:val="TableContents"/>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La CAF mettra en œuvre le volet « parentalité » de mon enfant.fr</w:t>
            </w:r>
          </w:p>
          <w:p w:rsidR="00952F2A" w:rsidRPr="00D10DE6" w:rsidRDefault="0DBB3DE1" w:rsidP="0DBB3DE1">
            <w:pPr>
              <w:pStyle w:val="TableContents"/>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Crédit de droit commun autour de la parentalité</w:t>
            </w:r>
          </w:p>
          <w:p w:rsidR="00952F2A" w:rsidRPr="00D10DE6" w:rsidRDefault="0DBB3DE1" w:rsidP="0DBB3DE1">
            <w:pPr>
              <w:pStyle w:val="TableContents"/>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Crédit spécifique politique de la ville pour des actions innovantes et complémentaires sur la thématique</w:t>
            </w:r>
          </w:p>
          <w:p w:rsidR="00952F2A" w:rsidRPr="00795C43" w:rsidRDefault="00952F2A" w:rsidP="0DBB3DE1">
            <w:pPr>
              <w:pStyle w:val="TableContents"/>
              <w:spacing w:before="120" w:after="120" w:line="259" w:lineRule="auto"/>
              <w:ind w:right="-10"/>
            </w:pPr>
          </w:p>
        </w:tc>
      </w:tr>
      <w:tr w:rsidR="00611755" w:rsidRPr="00243AF9" w:rsidTr="00D10DE6">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rsidR="00611755" w:rsidRPr="00243AF9" w:rsidRDefault="00611755" w:rsidP="00611755">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0B01BF" w:rsidRPr="00795C43" w:rsidRDefault="0DBB3DE1" w:rsidP="00D10DE6">
            <w:pPr>
              <w:pStyle w:val="TableContents"/>
              <w:numPr>
                <w:ilvl w:val="0"/>
                <w:numId w:val="23"/>
              </w:numPr>
              <w:spacing w:before="120" w:after="120" w:line="259" w:lineRule="auto"/>
              <w:ind w:right="-10"/>
              <w:rPr>
                <w:rFonts w:ascii="Verdana" w:eastAsia="Verdana" w:hAnsi="Verdana" w:cs="Verdana"/>
                <w:color w:val="1F497D" w:themeColor="text2"/>
                <w:sz w:val="20"/>
                <w:szCs w:val="20"/>
              </w:rPr>
            </w:pPr>
            <w:r w:rsidRPr="0DBB3DE1">
              <w:rPr>
                <w:rFonts w:ascii="Verdana,Arial" w:eastAsia="Verdana,Arial" w:hAnsi="Verdana,Arial" w:cs="Verdana,Arial"/>
                <w:i/>
                <w:iCs/>
                <w:sz w:val="20"/>
                <w:szCs w:val="20"/>
              </w:rPr>
              <w:t>C</w:t>
            </w:r>
            <w:r w:rsidRPr="0DBB3DE1">
              <w:rPr>
                <w:rFonts w:ascii="Verdana" w:eastAsia="Verdana" w:hAnsi="Verdana" w:cs="Verdana"/>
                <w:color w:val="1F497D" w:themeColor="text2"/>
                <w:sz w:val="20"/>
                <w:szCs w:val="20"/>
              </w:rPr>
              <w:t xml:space="preserve">entres sociaux et EVS (déjà financés par la Caf et les villes) pour accueillir les familles / animer des réseaux d’acteurs. </w:t>
            </w:r>
          </w:p>
          <w:p w:rsidR="00611755" w:rsidRPr="00795C43" w:rsidRDefault="0DBB3DE1" w:rsidP="00D10DE6">
            <w:pPr>
              <w:pStyle w:val="TableContents"/>
              <w:numPr>
                <w:ilvl w:val="0"/>
                <w:numId w:val="23"/>
              </w:numPr>
              <w:spacing w:before="120" w:after="120" w:line="259" w:lineRule="auto"/>
              <w:ind w:right="-10"/>
              <w:rPr>
                <w:rFonts w:ascii="Verdana,Arial" w:eastAsia="Verdana,Arial" w:hAnsi="Verdana,Arial" w:cs="Verdana,Arial"/>
                <w:sz w:val="20"/>
                <w:szCs w:val="20"/>
              </w:rPr>
            </w:pPr>
            <w:r w:rsidRPr="0DBB3DE1">
              <w:rPr>
                <w:rFonts w:ascii="Verdana" w:eastAsia="Verdana" w:hAnsi="Verdana" w:cs="Verdana"/>
                <w:color w:val="1F497D" w:themeColor="text2"/>
                <w:sz w:val="20"/>
                <w:szCs w:val="20"/>
              </w:rPr>
              <w:t>Fonds limitatifs parentalité CAF.</w:t>
            </w:r>
          </w:p>
        </w:tc>
      </w:tr>
      <w:tr w:rsidR="00611755" w:rsidRPr="00243AF9" w:rsidTr="00D10DE6">
        <w:trPr>
          <w:trHeight w:val="272"/>
        </w:trPr>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0611755" w:rsidRPr="00795C43" w:rsidRDefault="0DBB3DE1" w:rsidP="00D10DE6">
            <w:pPr>
              <w:pStyle w:val="TableContents"/>
              <w:numPr>
                <w:ilvl w:val="0"/>
                <w:numId w:val="24"/>
              </w:numPr>
              <w:spacing w:before="120" w:after="120" w:line="259" w:lineRule="auto"/>
              <w:ind w:right="-10"/>
              <w:rPr>
                <w:rFonts w:ascii="Verdana" w:eastAsia="Verdana" w:hAnsi="Verdana" w:cs="Verdana"/>
                <w:color w:val="1F497D" w:themeColor="text2"/>
                <w:sz w:val="20"/>
                <w:szCs w:val="20"/>
              </w:rPr>
            </w:pPr>
            <w:r w:rsidRPr="0DBB3DE1">
              <w:rPr>
                <w:rFonts w:ascii="Verdana" w:eastAsia="Verdana" w:hAnsi="Verdana" w:cs="Verdana"/>
                <w:color w:val="1F497D" w:themeColor="text2"/>
                <w:sz w:val="20"/>
                <w:szCs w:val="20"/>
              </w:rPr>
              <w:t>Selon le calendrier de mise en œuvre des</w:t>
            </w:r>
            <w:r w:rsidRPr="0DBB3DE1">
              <w:rPr>
                <w:rFonts w:ascii="Verdana" w:eastAsia="Verdana" w:hAnsi="Verdana" w:cs="Verdana"/>
                <w:color w:val="E36C0A" w:themeColor="accent6" w:themeShade="BF"/>
                <w:sz w:val="20"/>
                <w:szCs w:val="20"/>
              </w:rPr>
              <w:t xml:space="preserve"> </w:t>
            </w:r>
            <w:r w:rsidRPr="00D10DE6">
              <w:rPr>
                <w:rFonts w:ascii="Verdana" w:eastAsia="Verdana" w:hAnsi="Verdana" w:cs="Verdana"/>
                <w:color w:val="1F497D" w:themeColor="text2"/>
                <w:sz w:val="20"/>
                <w:szCs w:val="20"/>
              </w:rPr>
              <w:t>projets de quartier</w:t>
            </w:r>
            <w:r w:rsidRPr="0DBB3DE1">
              <w:rPr>
                <w:rFonts w:ascii="Verdana" w:eastAsia="Verdana" w:hAnsi="Verdana" w:cs="Verdana"/>
                <w:color w:val="1F497D" w:themeColor="text2"/>
                <w:sz w:val="20"/>
                <w:szCs w:val="20"/>
              </w:rPr>
              <w:t>/de territoire - Réunion d’échanges / travail dans le cadre des réseaux de centres sociaux/EVS.</w:t>
            </w:r>
          </w:p>
          <w:p w:rsidR="008802EE" w:rsidRPr="00795C43" w:rsidRDefault="008802EE" w:rsidP="00D10DE6">
            <w:pPr>
              <w:pStyle w:val="TableContents"/>
              <w:numPr>
                <w:ilvl w:val="0"/>
                <w:numId w:val="24"/>
              </w:numPr>
              <w:spacing w:before="120" w:after="120" w:line="259" w:lineRule="auto"/>
              <w:ind w:right="-10"/>
              <w:rPr>
                <w:rFonts w:ascii="Verdana,Arial" w:eastAsia="Verdana,Arial" w:hAnsi="Verdana,Arial" w:cs="Verdana,Arial"/>
                <w:sz w:val="20"/>
                <w:szCs w:val="20"/>
              </w:rPr>
            </w:pPr>
            <w:r w:rsidRPr="0DBB3DE1">
              <w:rPr>
                <w:rFonts w:ascii="Verdana" w:eastAsia="Verdana" w:hAnsi="Verdana" w:cs="Verdana"/>
                <w:color w:val="1F497D" w:themeColor="text2"/>
                <w:sz w:val="20"/>
                <w:szCs w:val="20"/>
              </w:rPr>
              <w:t xml:space="preserve">Expérimentation d’un projet type promeneur du net sur le </w:t>
            </w:r>
            <w:r w:rsidR="000B01BF" w:rsidRPr="0DBB3DE1">
              <w:rPr>
                <w:rFonts w:ascii="Verdana" w:eastAsia="Verdana" w:hAnsi="Verdana" w:cs="Verdana"/>
                <w:color w:val="1F497D" w:themeColor="text2"/>
                <w:sz w:val="20"/>
                <w:szCs w:val="20"/>
              </w:rPr>
              <w:t>Sanitas en 2015</w:t>
            </w:r>
            <w:r w:rsidR="00913C76" w:rsidRPr="0DBB3DE1">
              <w:rPr>
                <w:rFonts w:ascii="Verdana" w:eastAsia="Verdana" w:hAnsi="Verdana" w:cs="Verdana"/>
                <w:color w:val="1F497D" w:themeColor="text2"/>
                <w:sz w:val="20"/>
                <w:szCs w:val="20"/>
              </w:rPr>
              <w:t xml:space="preserve"> – généralisation éventuelle </w:t>
            </w:r>
            <w:r w:rsidR="000B01BF" w:rsidRPr="0DBB3DE1">
              <w:rPr>
                <w:rFonts w:ascii="Verdana" w:eastAsia="Verdana" w:hAnsi="Verdana" w:cs="Verdana"/>
                <w:color w:val="1F497D" w:themeColor="text2"/>
                <w:sz w:val="20"/>
                <w:szCs w:val="20"/>
              </w:rPr>
              <w:t>2016/</w:t>
            </w:r>
            <w:r w:rsidR="00913C76" w:rsidRPr="0DBB3DE1">
              <w:rPr>
                <w:rFonts w:ascii="Verdana" w:eastAsia="Verdana" w:hAnsi="Verdana" w:cs="Verdana"/>
                <w:color w:val="1F497D" w:themeColor="text2"/>
                <w:sz w:val="20"/>
                <w:szCs w:val="20"/>
              </w:rPr>
              <w:t>2017</w:t>
            </w:r>
            <w:r w:rsidR="00952F2A" w:rsidRPr="0DBB3DE1">
              <w:rPr>
                <w:rFonts w:ascii="Verdana" w:eastAsia="Verdana" w:hAnsi="Verdana" w:cs="Verdana"/>
                <w:color w:val="1F497D" w:themeColor="text2"/>
                <w:sz w:val="20"/>
                <w:szCs w:val="20"/>
              </w:rPr>
              <w:t>.</w:t>
            </w:r>
          </w:p>
        </w:tc>
      </w:tr>
      <w:tr w:rsidR="005F0153" w:rsidRPr="00243AF9" w:rsidTr="00D10DE6">
        <w:tc>
          <w:tcPr>
            <w:tcW w:w="2775" w:type="dxa"/>
            <w:shd w:val="clear" w:color="auto" w:fill="B8CCE4" w:themeFill="accent1" w:themeFillTint="66"/>
          </w:tcPr>
          <w:p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rsidR="005F0153" w:rsidRDefault="005F0153" w:rsidP="00D87FB9">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5F0153" w:rsidRPr="00D10DE6" w:rsidRDefault="0DBB3DE1" w:rsidP="00D10DE6">
            <w:pPr>
              <w:pStyle w:val="TableContents"/>
              <w:numPr>
                <w:ilvl w:val="0"/>
                <w:numId w:val="25"/>
              </w:numPr>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nombre de réunions d'échange mises en place</w:t>
            </w:r>
            <w:r w:rsidR="00A06D9C">
              <w:rPr>
                <w:rFonts w:ascii="Verdana" w:eastAsia="Verdana" w:hAnsi="Verdana" w:cs="Verdana"/>
                <w:color w:val="1F497D" w:themeColor="text2"/>
                <w:sz w:val="20"/>
                <w:szCs w:val="20"/>
              </w:rPr>
              <w:t xml:space="preserve"> par type de regroupement</w:t>
            </w:r>
          </w:p>
          <w:p w:rsidR="005F0153" w:rsidRPr="00D10DE6" w:rsidRDefault="0DBB3DE1" w:rsidP="00D10DE6">
            <w:pPr>
              <w:pStyle w:val="TableContents"/>
              <w:numPr>
                <w:ilvl w:val="0"/>
                <w:numId w:val="25"/>
              </w:numPr>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outils permettant de partager la connaissance</w:t>
            </w:r>
          </w:p>
          <w:p w:rsidR="005F0153" w:rsidRDefault="005F0153" w:rsidP="0DBB3DE1">
            <w:pPr>
              <w:pStyle w:val="TableContents"/>
              <w:spacing w:before="120" w:after="120" w:line="259" w:lineRule="auto"/>
              <w:ind w:right="-10"/>
            </w:pPr>
          </w:p>
        </w:tc>
      </w:tr>
      <w:tr w:rsidR="00D87FB9" w:rsidRPr="00243AF9" w:rsidTr="00D10DE6">
        <w:tc>
          <w:tcPr>
            <w:tcW w:w="2775" w:type="dxa"/>
            <w:shd w:val="clear" w:color="auto" w:fill="B8CCE4" w:themeFill="accent1" w:themeFillTint="66"/>
          </w:tcPr>
          <w:p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rsidR="00D87FB9" w:rsidRDefault="00D87FB9" w:rsidP="00D87FB9">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D87FB9" w:rsidRPr="00D10DE6" w:rsidRDefault="0DBB3DE1" w:rsidP="00D10DE6">
            <w:pPr>
              <w:pStyle w:val="TableContents"/>
              <w:numPr>
                <w:ilvl w:val="0"/>
                <w:numId w:val="25"/>
              </w:numPr>
              <w:spacing w:before="120" w:after="120" w:line="259" w:lineRule="auto"/>
              <w:ind w:right="-10"/>
              <w:rPr>
                <w:rFonts w:ascii="Verdana" w:eastAsia="Verdana" w:hAnsi="Verdana" w:cs="Verdana"/>
                <w:color w:val="1F497D" w:themeColor="text2"/>
                <w:sz w:val="20"/>
                <w:szCs w:val="20"/>
              </w:rPr>
            </w:pPr>
            <w:r w:rsidRPr="00D10DE6">
              <w:rPr>
                <w:rFonts w:ascii="Verdana" w:eastAsia="Verdana" w:hAnsi="Verdana" w:cs="Verdana"/>
                <w:color w:val="1F497D" w:themeColor="text2"/>
                <w:sz w:val="20"/>
                <w:szCs w:val="20"/>
              </w:rPr>
              <w:t>développement des partenariats</w:t>
            </w:r>
          </w:p>
          <w:p w:rsidR="00D87FB9" w:rsidRDefault="0DBB3DE1" w:rsidP="00D10DE6">
            <w:pPr>
              <w:pStyle w:val="TableContents"/>
              <w:numPr>
                <w:ilvl w:val="0"/>
                <w:numId w:val="25"/>
              </w:numPr>
              <w:spacing w:before="120" w:after="120" w:line="259" w:lineRule="auto"/>
              <w:ind w:right="-10"/>
            </w:pPr>
            <w:r w:rsidRPr="00D10DE6">
              <w:rPr>
                <w:rFonts w:ascii="Verdana" w:eastAsia="Verdana" w:hAnsi="Verdana" w:cs="Verdana"/>
                <w:color w:val="1F497D" w:themeColor="text2"/>
                <w:sz w:val="20"/>
                <w:szCs w:val="20"/>
              </w:rPr>
              <w:t>évolution de la présence éducative sur l</w:t>
            </w:r>
            <w:r w:rsidR="00A06D9C">
              <w:rPr>
                <w:rFonts w:ascii="Verdana" w:eastAsia="Verdana" w:hAnsi="Verdana" w:cs="Verdana"/>
                <w:color w:val="1F497D" w:themeColor="text2"/>
                <w:sz w:val="20"/>
                <w:szCs w:val="20"/>
              </w:rPr>
              <w:t>e</w:t>
            </w:r>
            <w:r w:rsidRPr="00D10DE6">
              <w:rPr>
                <w:rFonts w:ascii="Verdana" w:eastAsia="Verdana" w:hAnsi="Verdana" w:cs="Verdana"/>
                <w:color w:val="1F497D" w:themeColor="text2"/>
                <w:sz w:val="20"/>
                <w:szCs w:val="20"/>
              </w:rPr>
              <w:t>s nouveaux moyens de communication des jeunes</w:t>
            </w:r>
          </w:p>
        </w:tc>
      </w:tr>
      <w:tr w:rsidR="00611755" w:rsidRPr="00243AF9" w:rsidTr="00D10DE6">
        <w:tc>
          <w:tcPr>
            <w:tcW w:w="2775"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079" w:type="dxa"/>
            <w:shd w:val="clear" w:color="auto" w:fill="B8CCE4" w:themeFill="accent1" w:themeFillTint="66"/>
          </w:tcPr>
          <w:p w:rsidR="00611755" w:rsidRDefault="0DBB3DE1" w:rsidP="00D10DE6">
            <w:pPr>
              <w:pStyle w:val="TableContents"/>
              <w:spacing w:before="120" w:after="120" w:line="259" w:lineRule="auto"/>
              <w:ind w:right="-10"/>
              <w:rPr>
                <w:rFonts w:ascii="Verdana" w:hAnsi="Verdana" w:cs="Arial"/>
                <w:color w:val="1F497D"/>
                <w:sz w:val="20"/>
                <w:szCs w:val="20"/>
              </w:rPr>
            </w:pPr>
            <w:r w:rsidRPr="00D10DE6">
              <w:rPr>
                <w:rFonts w:ascii="Verdana" w:eastAsia="Verdana" w:hAnsi="Verdana" w:cs="Verdana"/>
                <w:color w:val="1F497D" w:themeColor="text2"/>
                <w:sz w:val="20"/>
                <w:szCs w:val="20"/>
              </w:rPr>
              <w:t>Lien avec l'ensemble des fiches de l'axe 1.2, les fiches 1.1.1, 1.1.5, 1.1.6</w:t>
            </w:r>
          </w:p>
        </w:tc>
      </w:tr>
    </w:tbl>
    <w:p w:rsidR="00611755" w:rsidRDefault="00611755" w:rsidP="008D57C0">
      <w:pPr>
        <w:pStyle w:val="WW-Standard"/>
        <w:tabs>
          <w:tab w:val="left" w:pos="5920"/>
        </w:tabs>
        <w:spacing w:after="57"/>
        <w:rPr>
          <w:rFonts w:ascii="Verdana" w:hAnsi="Verdana" w:cs="Verdana"/>
          <w:b/>
          <w:bCs/>
          <w:sz w:val="28"/>
          <w:szCs w:val="28"/>
        </w:rPr>
      </w:pPr>
    </w:p>
    <w:p w:rsidR="00827890" w:rsidRPr="00827890" w:rsidRDefault="00827890" w:rsidP="00A02E9E">
      <w:pPr>
        <w:widowControl/>
        <w:suppressAutoHyphens w:val="0"/>
        <w:textAlignment w:val="auto"/>
      </w:pPr>
    </w:p>
    <w:sectPr w:rsidR="00827890" w:rsidRPr="00827890" w:rsidSect="00A433C2">
      <w:headerReference w:type="even" r:id="rId11"/>
      <w:headerReference w:type="default" r:id="rId12"/>
      <w:footerReference w:type="even" r:id="rId13"/>
      <w:footerReference w:type="default" r:id="rId14"/>
      <w:headerReference w:type="first" r:id="rId15"/>
      <w:footerReference w:type="first" r:id="rId16"/>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4F7E9905"/>
  <w15:commentEx w15:done="0" w15:paraId="3F6CAD89"/>
  <w15:commentEx w15:done="0" w15:paraId="538E2C73"/>
  <w15:commentEx w15:done="0" w15:paraId="773454B9"/>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844" w:rsidRDefault="00F84844" w:rsidP="00A03715">
      <w:pPr>
        <w:pStyle w:val="TableContents"/>
      </w:pPr>
      <w:r>
        <w:separator/>
      </w:r>
    </w:p>
  </w:endnote>
  <w:endnote w:type="continuationSeparator" w:id="0">
    <w:p w:rsidR="00F84844" w:rsidRDefault="00F84844"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E7" w:rsidRDefault="002D7DE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r w:rsidR="008B3451">
      <w:rPr>
        <w:rFonts w:ascii="Verdana" w:hAnsi="Verdana" w:cs="Verdana"/>
        <w:sz w:val="16"/>
        <w:szCs w:val="16"/>
      </w:rPr>
      <w:t xml:space="preserve"> - </w:t>
    </w:r>
    <w:r>
      <w:rPr>
        <w:rFonts w:ascii="Verdana" w:hAnsi="Verdana" w:cs="Verdana"/>
        <w:sz w:val="16"/>
        <w:szCs w:val="16"/>
      </w:rPr>
      <w:t xml:space="preserve">Fiche </w:t>
    </w:r>
    <w:r w:rsidR="00D87FB9">
      <w:rPr>
        <w:rFonts w:ascii="Verdana" w:hAnsi="Verdana" w:cs="Verdana"/>
        <w:sz w:val="16"/>
        <w:szCs w:val="16"/>
      </w:rPr>
      <w:t>orientation opérationnelle</w:t>
    </w:r>
  </w:p>
  <w:p w:rsidR="008B3451" w:rsidRDefault="002D7DE7" w:rsidP="00973B15">
    <w:pPr>
      <w:pStyle w:val="Pieddepage"/>
      <w:widowControl/>
      <w:jc w:val="right"/>
    </w:pPr>
    <w:r>
      <w:rPr>
        <w:rFonts w:ascii="Verdana" w:hAnsi="Verdana" w:cs="Verdana"/>
        <w:sz w:val="16"/>
        <w:szCs w:val="16"/>
      </w:rPr>
      <w:t>Date de mise à jour </w:t>
    </w:r>
    <w:r w:rsidR="008B3451">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E7" w:rsidRDefault="002D7DE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844" w:rsidRDefault="00F84844" w:rsidP="00A03715">
      <w:pPr>
        <w:pStyle w:val="TableContents"/>
      </w:pPr>
      <w:r>
        <w:separator/>
      </w:r>
    </w:p>
  </w:footnote>
  <w:footnote w:type="continuationSeparator" w:id="0">
    <w:p w:rsidR="00F84844" w:rsidRDefault="00F84844"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E7" w:rsidRDefault="002D7DE7">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E7" w:rsidRDefault="002D7DE7">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E7" w:rsidRDefault="002D7DE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D582AA6"/>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5">
    <w:nsid w:val="0E190AFD"/>
    <w:multiLevelType w:val="hybridMultilevel"/>
    <w:tmpl w:val="8FD45A78"/>
    <w:lvl w:ilvl="0" w:tplc="040C000F">
      <w:start w:val="1"/>
      <w:numFmt w:val="decimal"/>
      <w:lvlText w:val="%1."/>
      <w:lvlJc w:val="left"/>
      <w:pPr>
        <w:ind w:left="720" w:hanging="360"/>
      </w:pPr>
      <w:rPr>
        <w:rFonts w:hint="default"/>
      </w:rPr>
    </w:lvl>
    <w:lvl w:ilvl="1" w:tplc="27D0A0D2">
      <w:start w:val="1"/>
      <w:numFmt w:val="bullet"/>
      <w:lvlText w:val="o"/>
      <w:lvlJc w:val="left"/>
      <w:pPr>
        <w:ind w:left="1440" w:hanging="360"/>
      </w:pPr>
      <w:rPr>
        <w:rFonts w:ascii="Courier New" w:hAnsi="Courier New" w:hint="default"/>
      </w:rPr>
    </w:lvl>
    <w:lvl w:ilvl="2" w:tplc="342623DC">
      <w:start w:val="1"/>
      <w:numFmt w:val="bullet"/>
      <w:lvlText w:val=""/>
      <w:lvlJc w:val="left"/>
      <w:pPr>
        <w:ind w:left="2160" w:hanging="360"/>
      </w:pPr>
      <w:rPr>
        <w:rFonts w:ascii="Wingdings" w:hAnsi="Wingdings" w:hint="default"/>
      </w:rPr>
    </w:lvl>
    <w:lvl w:ilvl="3" w:tplc="007CE720">
      <w:start w:val="1"/>
      <w:numFmt w:val="bullet"/>
      <w:lvlText w:val=""/>
      <w:lvlJc w:val="left"/>
      <w:pPr>
        <w:ind w:left="2880" w:hanging="360"/>
      </w:pPr>
      <w:rPr>
        <w:rFonts w:ascii="Symbol" w:hAnsi="Symbol" w:hint="default"/>
      </w:rPr>
    </w:lvl>
    <w:lvl w:ilvl="4" w:tplc="7B68C6BE">
      <w:start w:val="1"/>
      <w:numFmt w:val="bullet"/>
      <w:lvlText w:val="o"/>
      <w:lvlJc w:val="left"/>
      <w:pPr>
        <w:ind w:left="3600" w:hanging="360"/>
      </w:pPr>
      <w:rPr>
        <w:rFonts w:ascii="Courier New" w:hAnsi="Courier New" w:hint="default"/>
      </w:rPr>
    </w:lvl>
    <w:lvl w:ilvl="5" w:tplc="18AA8804">
      <w:start w:val="1"/>
      <w:numFmt w:val="bullet"/>
      <w:lvlText w:val=""/>
      <w:lvlJc w:val="left"/>
      <w:pPr>
        <w:ind w:left="4320" w:hanging="360"/>
      </w:pPr>
      <w:rPr>
        <w:rFonts w:ascii="Wingdings" w:hAnsi="Wingdings" w:hint="default"/>
      </w:rPr>
    </w:lvl>
    <w:lvl w:ilvl="6" w:tplc="9F2837BA">
      <w:start w:val="1"/>
      <w:numFmt w:val="bullet"/>
      <w:lvlText w:val=""/>
      <w:lvlJc w:val="left"/>
      <w:pPr>
        <w:ind w:left="5040" w:hanging="360"/>
      </w:pPr>
      <w:rPr>
        <w:rFonts w:ascii="Symbol" w:hAnsi="Symbol" w:hint="default"/>
      </w:rPr>
    </w:lvl>
    <w:lvl w:ilvl="7" w:tplc="66C05F12">
      <w:start w:val="1"/>
      <w:numFmt w:val="bullet"/>
      <w:lvlText w:val="o"/>
      <w:lvlJc w:val="left"/>
      <w:pPr>
        <w:ind w:left="5760" w:hanging="360"/>
      </w:pPr>
      <w:rPr>
        <w:rFonts w:ascii="Courier New" w:hAnsi="Courier New" w:hint="default"/>
      </w:rPr>
    </w:lvl>
    <w:lvl w:ilvl="8" w:tplc="A958302C">
      <w:start w:val="1"/>
      <w:numFmt w:val="bullet"/>
      <w:lvlText w:val=""/>
      <w:lvlJc w:val="left"/>
      <w:pPr>
        <w:ind w:left="6480" w:hanging="360"/>
      </w:pPr>
      <w:rPr>
        <w:rFonts w:ascii="Wingdings" w:hAnsi="Wingdings" w:hint="default"/>
      </w:rPr>
    </w:lvl>
  </w:abstractNum>
  <w:abstractNum w:abstractNumId="6">
    <w:nsid w:val="1E8D3A81"/>
    <w:multiLevelType w:val="hybridMultilevel"/>
    <w:tmpl w:val="5F9EB8E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1ED872FF"/>
    <w:multiLevelType w:val="hybridMultilevel"/>
    <w:tmpl w:val="C28E7CB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36964560"/>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9">
    <w:nsid w:val="3A8A7D62"/>
    <w:multiLevelType w:val="hybridMultilevel"/>
    <w:tmpl w:val="C414C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AD24080"/>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11">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8687B0D"/>
    <w:multiLevelType w:val="hybridMultilevel"/>
    <w:tmpl w:val="30D82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AD75401"/>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14">
    <w:nsid w:val="4E920AD1"/>
    <w:multiLevelType w:val="hybridMultilevel"/>
    <w:tmpl w:val="43265B7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5AC3311C"/>
    <w:multiLevelType w:val="hybridMultilevel"/>
    <w:tmpl w:val="738E6D6C"/>
    <w:lvl w:ilvl="0" w:tplc="040C000F">
      <w:start w:val="1"/>
      <w:numFmt w:val="decimal"/>
      <w:lvlText w:val="%1."/>
      <w:lvlJc w:val="left"/>
      <w:pPr>
        <w:tabs>
          <w:tab w:val="num" w:pos="720"/>
        </w:tabs>
        <w:ind w:left="720" w:hanging="360"/>
      </w:pPr>
      <w:rPr>
        <w:rFonts w:hint="default"/>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16">
    <w:nsid w:val="5B366DF3"/>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17">
    <w:nsid w:val="651F114E"/>
    <w:multiLevelType w:val="hybridMultilevel"/>
    <w:tmpl w:val="F8B8726E"/>
    <w:lvl w:ilvl="0" w:tplc="7EEE124A">
      <w:start w:val="1"/>
      <w:numFmt w:val="bullet"/>
      <w:lvlText w:val="•"/>
      <w:lvlJc w:val="left"/>
      <w:pPr>
        <w:tabs>
          <w:tab w:val="num" w:pos="720"/>
        </w:tabs>
        <w:ind w:left="720" w:hanging="360"/>
      </w:pPr>
      <w:rPr>
        <w:rFonts w:ascii="Arial" w:hAnsi="Arial" w:hint="default"/>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18">
    <w:nsid w:val="65941E39"/>
    <w:multiLevelType w:val="hybridMultilevel"/>
    <w:tmpl w:val="3374725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nsid w:val="65A82D04"/>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20">
    <w:nsid w:val="6BDC17C5"/>
    <w:multiLevelType w:val="hybridMultilevel"/>
    <w:tmpl w:val="42E6023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6F3A424A"/>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22">
    <w:nsid w:val="74250D9F"/>
    <w:multiLevelType w:val="hybridMultilevel"/>
    <w:tmpl w:val="15AA6EA2"/>
    <w:lvl w:ilvl="0" w:tplc="FFFFFFFF">
      <w:start w:val="1"/>
      <w:numFmt w:val="decimal"/>
      <w:lvlText w:val="%1."/>
      <w:lvlJc w:val="left"/>
      <w:pPr>
        <w:tabs>
          <w:tab w:val="num" w:pos="720"/>
        </w:tabs>
        <w:ind w:left="720" w:hanging="360"/>
      </w:pPr>
      <w:rPr>
        <w:color w:val="FF0000"/>
      </w:rPr>
    </w:lvl>
    <w:lvl w:ilvl="1" w:tplc="FF8C255C" w:tentative="1">
      <w:start w:val="1"/>
      <w:numFmt w:val="bullet"/>
      <w:lvlText w:val="•"/>
      <w:lvlJc w:val="left"/>
      <w:pPr>
        <w:tabs>
          <w:tab w:val="num" w:pos="1440"/>
        </w:tabs>
        <w:ind w:left="1440" w:hanging="360"/>
      </w:pPr>
      <w:rPr>
        <w:rFonts w:ascii="Arial" w:hAnsi="Arial" w:hint="default"/>
      </w:rPr>
    </w:lvl>
    <w:lvl w:ilvl="2" w:tplc="874E1DFC" w:tentative="1">
      <w:start w:val="1"/>
      <w:numFmt w:val="bullet"/>
      <w:lvlText w:val="•"/>
      <w:lvlJc w:val="left"/>
      <w:pPr>
        <w:tabs>
          <w:tab w:val="num" w:pos="2160"/>
        </w:tabs>
        <w:ind w:left="2160" w:hanging="360"/>
      </w:pPr>
      <w:rPr>
        <w:rFonts w:ascii="Arial" w:hAnsi="Arial" w:hint="default"/>
      </w:rPr>
    </w:lvl>
    <w:lvl w:ilvl="3" w:tplc="D7AC73A2" w:tentative="1">
      <w:start w:val="1"/>
      <w:numFmt w:val="bullet"/>
      <w:lvlText w:val="•"/>
      <w:lvlJc w:val="left"/>
      <w:pPr>
        <w:tabs>
          <w:tab w:val="num" w:pos="2880"/>
        </w:tabs>
        <w:ind w:left="2880" w:hanging="360"/>
      </w:pPr>
      <w:rPr>
        <w:rFonts w:ascii="Arial" w:hAnsi="Arial" w:hint="default"/>
      </w:rPr>
    </w:lvl>
    <w:lvl w:ilvl="4" w:tplc="802E0A86" w:tentative="1">
      <w:start w:val="1"/>
      <w:numFmt w:val="bullet"/>
      <w:lvlText w:val="•"/>
      <w:lvlJc w:val="left"/>
      <w:pPr>
        <w:tabs>
          <w:tab w:val="num" w:pos="3600"/>
        </w:tabs>
        <w:ind w:left="3600" w:hanging="360"/>
      </w:pPr>
      <w:rPr>
        <w:rFonts w:ascii="Arial" w:hAnsi="Arial" w:hint="default"/>
      </w:rPr>
    </w:lvl>
    <w:lvl w:ilvl="5" w:tplc="0B9E0BB4" w:tentative="1">
      <w:start w:val="1"/>
      <w:numFmt w:val="bullet"/>
      <w:lvlText w:val="•"/>
      <w:lvlJc w:val="left"/>
      <w:pPr>
        <w:tabs>
          <w:tab w:val="num" w:pos="4320"/>
        </w:tabs>
        <w:ind w:left="4320" w:hanging="360"/>
      </w:pPr>
      <w:rPr>
        <w:rFonts w:ascii="Arial" w:hAnsi="Arial" w:hint="default"/>
      </w:rPr>
    </w:lvl>
    <w:lvl w:ilvl="6" w:tplc="76061F0E" w:tentative="1">
      <w:start w:val="1"/>
      <w:numFmt w:val="bullet"/>
      <w:lvlText w:val="•"/>
      <w:lvlJc w:val="left"/>
      <w:pPr>
        <w:tabs>
          <w:tab w:val="num" w:pos="5040"/>
        </w:tabs>
        <w:ind w:left="5040" w:hanging="360"/>
      </w:pPr>
      <w:rPr>
        <w:rFonts w:ascii="Arial" w:hAnsi="Arial" w:hint="default"/>
      </w:rPr>
    </w:lvl>
    <w:lvl w:ilvl="7" w:tplc="E474E912" w:tentative="1">
      <w:start w:val="1"/>
      <w:numFmt w:val="bullet"/>
      <w:lvlText w:val="•"/>
      <w:lvlJc w:val="left"/>
      <w:pPr>
        <w:tabs>
          <w:tab w:val="num" w:pos="5760"/>
        </w:tabs>
        <w:ind w:left="5760" w:hanging="360"/>
      </w:pPr>
      <w:rPr>
        <w:rFonts w:ascii="Arial" w:hAnsi="Arial" w:hint="default"/>
      </w:rPr>
    </w:lvl>
    <w:lvl w:ilvl="8" w:tplc="F336F496" w:tentative="1">
      <w:start w:val="1"/>
      <w:numFmt w:val="bullet"/>
      <w:lvlText w:val="•"/>
      <w:lvlJc w:val="left"/>
      <w:pPr>
        <w:tabs>
          <w:tab w:val="num" w:pos="6480"/>
        </w:tabs>
        <w:ind w:left="6480" w:hanging="360"/>
      </w:pPr>
      <w:rPr>
        <w:rFonts w:ascii="Arial" w:hAnsi="Arial" w:hint="default"/>
      </w:rPr>
    </w:lvl>
  </w:abstractNum>
  <w:abstractNum w:abstractNumId="23">
    <w:nsid w:val="75F33298"/>
    <w:multiLevelType w:val="hybridMultilevel"/>
    <w:tmpl w:val="4D18073C"/>
    <w:lvl w:ilvl="0" w:tplc="05281912">
      <w:start w:val="1"/>
      <w:numFmt w:val="bullet"/>
      <w:lvlText w:val=""/>
      <w:lvlJc w:val="left"/>
      <w:pPr>
        <w:ind w:left="720" w:hanging="360"/>
      </w:pPr>
      <w:rPr>
        <w:rFonts w:ascii="Symbol" w:hAnsi="Symbol" w:hint="default"/>
      </w:rPr>
    </w:lvl>
    <w:lvl w:ilvl="1" w:tplc="27D0A0D2">
      <w:start w:val="1"/>
      <w:numFmt w:val="bullet"/>
      <w:lvlText w:val="o"/>
      <w:lvlJc w:val="left"/>
      <w:pPr>
        <w:ind w:left="1440" w:hanging="360"/>
      </w:pPr>
      <w:rPr>
        <w:rFonts w:ascii="Courier New" w:hAnsi="Courier New" w:hint="default"/>
      </w:rPr>
    </w:lvl>
    <w:lvl w:ilvl="2" w:tplc="342623DC">
      <w:start w:val="1"/>
      <w:numFmt w:val="bullet"/>
      <w:lvlText w:val=""/>
      <w:lvlJc w:val="left"/>
      <w:pPr>
        <w:ind w:left="2160" w:hanging="360"/>
      </w:pPr>
      <w:rPr>
        <w:rFonts w:ascii="Wingdings" w:hAnsi="Wingdings" w:hint="default"/>
      </w:rPr>
    </w:lvl>
    <w:lvl w:ilvl="3" w:tplc="007CE720">
      <w:start w:val="1"/>
      <w:numFmt w:val="bullet"/>
      <w:lvlText w:val=""/>
      <w:lvlJc w:val="left"/>
      <w:pPr>
        <w:ind w:left="2880" w:hanging="360"/>
      </w:pPr>
      <w:rPr>
        <w:rFonts w:ascii="Symbol" w:hAnsi="Symbol" w:hint="default"/>
      </w:rPr>
    </w:lvl>
    <w:lvl w:ilvl="4" w:tplc="7B68C6BE">
      <w:start w:val="1"/>
      <w:numFmt w:val="bullet"/>
      <w:lvlText w:val="o"/>
      <w:lvlJc w:val="left"/>
      <w:pPr>
        <w:ind w:left="3600" w:hanging="360"/>
      </w:pPr>
      <w:rPr>
        <w:rFonts w:ascii="Courier New" w:hAnsi="Courier New" w:hint="default"/>
      </w:rPr>
    </w:lvl>
    <w:lvl w:ilvl="5" w:tplc="18AA8804">
      <w:start w:val="1"/>
      <w:numFmt w:val="bullet"/>
      <w:lvlText w:val=""/>
      <w:lvlJc w:val="left"/>
      <w:pPr>
        <w:ind w:left="4320" w:hanging="360"/>
      </w:pPr>
      <w:rPr>
        <w:rFonts w:ascii="Wingdings" w:hAnsi="Wingdings" w:hint="default"/>
      </w:rPr>
    </w:lvl>
    <w:lvl w:ilvl="6" w:tplc="9F2837BA">
      <w:start w:val="1"/>
      <w:numFmt w:val="bullet"/>
      <w:lvlText w:val=""/>
      <w:lvlJc w:val="left"/>
      <w:pPr>
        <w:ind w:left="5040" w:hanging="360"/>
      </w:pPr>
      <w:rPr>
        <w:rFonts w:ascii="Symbol" w:hAnsi="Symbol" w:hint="default"/>
      </w:rPr>
    </w:lvl>
    <w:lvl w:ilvl="7" w:tplc="66C05F12">
      <w:start w:val="1"/>
      <w:numFmt w:val="bullet"/>
      <w:lvlText w:val="o"/>
      <w:lvlJc w:val="left"/>
      <w:pPr>
        <w:ind w:left="5760" w:hanging="360"/>
      </w:pPr>
      <w:rPr>
        <w:rFonts w:ascii="Courier New" w:hAnsi="Courier New" w:hint="default"/>
      </w:rPr>
    </w:lvl>
    <w:lvl w:ilvl="8" w:tplc="A958302C">
      <w:start w:val="1"/>
      <w:numFmt w:val="bullet"/>
      <w:lvlText w:val=""/>
      <w:lvlJc w:val="left"/>
      <w:pPr>
        <w:ind w:left="6480" w:hanging="360"/>
      </w:pPr>
      <w:rPr>
        <w:rFonts w:ascii="Wingdings" w:hAnsi="Wingdings" w:hint="default"/>
      </w:rPr>
    </w:lvl>
  </w:abstractNum>
  <w:abstractNum w:abstractNumId="24">
    <w:nsid w:val="78484706"/>
    <w:multiLevelType w:val="hybridMultilevel"/>
    <w:tmpl w:val="CE7022B0"/>
    <w:lvl w:ilvl="0" w:tplc="0010AD68">
      <w:start w:val="1"/>
      <w:numFmt w:val="decimal"/>
      <w:lvlText w:val="%1."/>
      <w:lvlJc w:val="left"/>
      <w:pPr>
        <w:ind w:left="720" w:hanging="360"/>
      </w:pPr>
    </w:lvl>
    <w:lvl w:ilvl="1" w:tplc="012A10DE">
      <w:start w:val="1"/>
      <w:numFmt w:val="decimal"/>
      <w:lvlText w:val="%2."/>
      <w:lvlJc w:val="left"/>
      <w:pPr>
        <w:ind w:left="1440" w:hanging="360"/>
      </w:pPr>
    </w:lvl>
    <w:lvl w:ilvl="2" w:tplc="89E6D320">
      <w:start w:val="1"/>
      <w:numFmt w:val="lowerRoman"/>
      <w:lvlText w:val="%3."/>
      <w:lvlJc w:val="right"/>
      <w:pPr>
        <w:ind w:left="2160" w:hanging="180"/>
      </w:pPr>
    </w:lvl>
    <w:lvl w:ilvl="3" w:tplc="F6C6D5F2">
      <w:start w:val="1"/>
      <w:numFmt w:val="decimal"/>
      <w:lvlText w:val="%4."/>
      <w:lvlJc w:val="left"/>
      <w:pPr>
        <w:ind w:left="2880" w:hanging="360"/>
      </w:pPr>
    </w:lvl>
    <w:lvl w:ilvl="4" w:tplc="5B4CEA2A">
      <w:start w:val="1"/>
      <w:numFmt w:val="lowerLetter"/>
      <w:lvlText w:val="%5."/>
      <w:lvlJc w:val="left"/>
      <w:pPr>
        <w:ind w:left="3600" w:hanging="360"/>
      </w:pPr>
    </w:lvl>
    <w:lvl w:ilvl="5" w:tplc="D3B8EFC6">
      <w:start w:val="1"/>
      <w:numFmt w:val="lowerRoman"/>
      <w:lvlText w:val="%6."/>
      <w:lvlJc w:val="right"/>
      <w:pPr>
        <w:ind w:left="4320" w:hanging="180"/>
      </w:pPr>
    </w:lvl>
    <w:lvl w:ilvl="6" w:tplc="03A04FA0">
      <w:start w:val="1"/>
      <w:numFmt w:val="decimal"/>
      <w:lvlText w:val="%7."/>
      <w:lvlJc w:val="left"/>
      <w:pPr>
        <w:ind w:left="5040" w:hanging="360"/>
      </w:pPr>
    </w:lvl>
    <w:lvl w:ilvl="7" w:tplc="0C64C756">
      <w:start w:val="1"/>
      <w:numFmt w:val="lowerLetter"/>
      <w:lvlText w:val="%8."/>
      <w:lvlJc w:val="left"/>
      <w:pPr>
        <w:ind w:left="5760" w:hanging="360"/>
      </w:pPr>
    </w:lvl>
    <w:lvl w:ilvl="8" w:tplc="C666C400">
      <w:start w:val="1"/>
      <w:numFmt w:val="lowerRoman"/>
      <w:lvlText w:val="%9."/>
      <w:lvlJc w:val="right"/>
      <w:pPr>
        <w:ind w:left="6480" w:hanging="180"/>
      </w:pPr>
    </w:lvl>
  </w:abstractNum>
  <w:num w:numId="1">
    <w:abstractNumId w:val="24"/>
  </w:num>
  <w:num w:numId="2">
    <w:abstractNumId w:val="23"/>
  </w:num>
  <w:num w:numId="3">
    <w:abstractNumId w:val="1"/>
  </w:num>
  <w:num w:numId="4">
    <w:abstractNumId w:val="2"/>
  </w:num>
  <w:num w:numId="5">
    <w:abstractNumId w:val="3"/>
  </w:num>
  <w:num w:numId="6">
    <w:abstractNumId w:val="11"/>
  </w:num>
  <w:num w:numId="7">
    <w:abstractNumId w:val="0"/>
  </w:num>
  <w:num w:numId="8">
    <w:abstractNumId w:val="17"/>
  </w:num>
  <w:num w:numId="9">
    <w:abstractNumId w:val="12"/>
  </w:num>
  <w:num w:numId="10">
    <w:abstractNumId w:val="16"/>
  </w:num>
  <w:num w:numId="11">
    <w:abstractNumId w:val="15"/>
  </w:num>
  <w:num w:numId="12">
    <w:abstractNumId w:val="10"/>
  </w:num>
  <w:num w:numId="13">
    <w:abstractNumId w:val="13"/>
  </w:num>
  <w:num w:numId="14">
    <w:abstractNumId w:val="19"/>
  </w:num>
  <w:num w:numId="15">
    <w:abstractNumId w:val="22"/>
  </w:num>
  <w:num w:numId="16">
    <w:abstractNumId w:val="21"/>
  </w:num>
  <w:num w:numId="17">
    <w:abstractNumId w:val="8"/>
  </w:num>
  <w:num w:numId="18">
    <w:abstractNumId w:val="4"/>
  </w:num>
  <w:num w:numId="19">
    <w:abstractNumId w:val="5"/>
  </w:num>
  <w:num w:numId="20">
    <w:abstractNumId w:val="7"/>
  </w:num>
  <w:num w:numId="21">
    <w:abstractNumId w:val="14"/>
  </w:num>
  <w:num w:numId="22">
    <w:abstractNumId w:val="20"/>
  </w:num>
  <w:num w:numId="23">
    <w:abstractNumId w:val="18"/>
  </w:num>
  <w:num w:numId="24">
    <w:abstractNumId w:val="6"/>
  </w:num>
  <w:num w:numId="25">
    <w:abstractNumId w:val="9"/>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rson w15:author="Rachel PACEY RIVIERE">
    <w15:presenceInfo w15:providerId="AD" w15:userId="1003BFFD90E3573D@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17BE2"/>
    <w:rsid w:val="00031B19"/>
    <w:rsid w:val="000431FC"/>
    <w:rsid w:val="000966A5"/>
    <w:rsid w:val="000A570C"/>
    <w:rsid w:val="000B01BF"/>
    <w:rsid w:val="000F355B"/>
    <w:rsid w:val="00141401"/>
    <w:rsid w:val="0016489B"/>
    <w:rsid w:val="00172682"/>
    <w:rsid w:val="00196ACF"/>
    <w:rsid w:val="001A566D"/>
    <w:rsid w:val="001B5930"/>
    <w:rsid w:val="001C466A"/>
    <w:rsid w:val="001D60D4"/>
    <w:rsid w:val="00221F00"/>
    <w:rsid w:val="00243AF9"/>
    <w:rsid w:val="0024448F"/>
    <w:rsid w:val="00251461"/>
    <w:rsid w:val="002650B0"/>
    <w:rsid w:val="00272EB9"/>
    <w:rsid w:val="002A5B58"/>
    <w:rsid w:val="002C7570"/>
    <w:rsid w:val="002C798A"/>
    <w:rsid w:val="002D7DE7"/>
    <w:rsid w:val="00332D5A"/>
    <w:rsid w:val="00345EFB"/>
    <w:rsid w:val="00353D9D"/>
    <w:rsid w:val="003744CB"/>
    <w:rsid w:val="003966A6"/>
    <w:rsid w:val="003F7008"/>
    <w:rsid w:val="00405EFC"/>
    <w:rsid w:val="00413292"/>
    <w:rsid w:val="00450F2B"/>
    <w:rsid w:val="00481787"/>
    <w:rsid w:val="004A2D48"/>
    <w:rsid w:val="00502539"/>
    <w:rsid w:val="00543505"/>
    <w:rsid w:val="00564CE8"/>
    <w:rsid w:val="005F0153"/>
    <w:rsid w:val="00611755"/>
    <w:rsid w:val="00626CBC"/>
    <w:rsid w:val="00633A2F"/>
    <w:rsid w:val="00652F55"/>
    <w:rsid w:val="00686248"/>
    <w:rsid w:val="006A3BC2"/>
    <w:rsid w:val="006F3473"/>
    <w:rsid w:val="006F4910"/>
    <w:rsid w:val="00711E3F"/>
    <w:rsid w:val="00720F3A"/>
    <w:rsid w:val="00740A5F"/>
    <w:rsid w:val="0074359D"/>
    <w:rsid w:val="00755C70"/>
    <w:rsid w:val="00772822"/>
    <w:rsid w:val="007913A9"/>
    <w:rsid w:val="00795C43"/>
    <w:rsid w:val="007A7B97"/>
    <w:rsid w:val="007B7D1F"/>
    <w:rsid w:val="007C16D9"/>
    <w:rsid w:val="007D246C"/>
    <w:rsid w:val="007D6573"/>
    <w:rsid w:val="007D7354"/>
    <w:rsid w:val="007F401A"/>
    <w:rsid w:val="00806B91"/>
    <w:rsid w:val="00807AC1"/>
    <w:rsid w:val="00816267"/>
    <w:rsid w:val="0082148C"/>
    <w:rsid w:val="00827890"/>
    <w:rsid w:val="0083007A"/>
    <w:rsid w:val="0083500C"/>
    <w:rsid w:val="00841AF9"/>
    <w:rsid w:val="00860E13"/>
    <w:rsid w:val="008802EE"/>
    <w:rsid w:val="0088450D"/>
    <w:rsid w:val="008B3451"/>
    <w:rsid w:val="008D0202"/>
    <w:rsid w:val="008D57C0"/>
    <w:rsid w:val="008F39E1"/>
    <w:rsid w:val="008F41F9"/>
    <w:rsid w:val="008F4254"/>
    <w:rsid w:val="00913C76"/>
    <w:rsid w:val="00934D6C"/>
    <w:rsid w:val="009520CB"/>
    <w:rsid w:val="00952F2A"/>
    <w:rsid w:val="00973B15"/>
    <w:rsid w:val="0097477D"/>
    <w:rsid w:val="009910D0"/>
    <w:rsid w:val="009C075F"/>
    <w:rsid w:val="00A02E9E"/>
    <w:rsid w:val="00A03715"/>
    <w:rsid w:val="00A06D9C"/>
    <w:rsid w:val="00A148A7"/>
    <w:rsid w:val="00A230D1"/>
    <w:rsid w:val="00A34D8D"/>
    <w:rsid w:val="00A433C2"/>
    <w:rsid w:val="00A60403"/>
    <w:rsid w:val="00A7652A"/>
    <w:rsid w:val="00A92294"/>
    <w:rsid w:val="00AA4F8A"/>
    <w:rsid w:val="00AC2D8F"/>
    <w:rsid w:val="00AE5CB4"/>
    <w:rsid w:val="00B34F0D"/>
    <w:rsid w:val="00B43CA6"/>
    <w:rsid w:val="00B52CD4"/>
    <w:rsid w:val="00B66979"/>
    <w:rsid w:val="00BE4175"/>
    <w:rsid w:val="00BE52CF"/>
    <w:rsid w:val="00BE6FC2"/>
    <w:rsid w:val="00C2145B"/>
    <w:rsid w:val="00C5626C"/>
    <w:rsid w:val="00CC0218"/>
    <w:rsid w:val="00D01FC7"/>
    <w:rsid w:val="00D10DE6"/>
    <w:rsid w:val="00D61AD3"/>
    <w:rsid w:val="00D665AC"/>
    <w:rsid w:val="00D80E84"/>
    <w:rsid w:val="00D86EE0"/>
    <w:rsid w:val="00D87FB9"/>
    <w:rsid w:val="00DA6B8B"/>
    <w:rsid w:val="00DC0102"/>
    <w:rsid w:val="00DF0CE8"/>
    <w:rsid w:val="00ED7F39"/>
    <w:rsid w:val="00EE7747"/>
    <w:rsid w:val="00F04DC2"/>
    <w:rsid w:val="00F275A3"/>
    <w:rsid w:val="00F57496"/>
    <w:rsid w:val="00F674A6"/>
    <w:rsid w:val="00F84844"/>
    <w:rsid w:val="00FA3B17"/>
    <w:rsid w:val="00FB4018"/>
    <w:rsid w:val="0DBB3DE1"/>
    <w:rsid w:val="3FBE1F9F"/>
    <w:rsid w:val="5358671B"/>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3B17"/>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FA3B17"/>
    <w:pPr>
      <w:numPr>
        <w:numId w:val="3"/>
      </w:numPr>
      <w:outlineLvl w:val="0"/>
    </w:pPr>
    <w:rPr>
      <w:b/>
      <w:bCs/>
    </w:rPr>
  </w:style>
  <w:style w:type="paragraph" w:styleId="Titre2">
    <w:name w:val="heading 2"/>
    <w:basedOn w:val="Heading"/>
    <w:next w:val="Textbody"/>
    <w:qFormat/>
    <w:rsid w:val="00FA3B17"/>
    <w:pPr>
      <w:numPr>
        <w:ilvl w:val="1"/>
        <w:numId w:val="3"/>
      </w:numPr>
      <w:outlineLvl w:val="1"/>
    </w:pPr>
    <w:rPr>
      <w:b/>
      <w:bCs/>
      <w:i/>
      <w:iCs/>
    </w:rPr>
  </w:style>
  <w:style w:type="paragraph" w:styleId="Titre3">
    <w:name w:val="heading 3"/>
    <w:basedOn w:val="Heading"/>
    <w:next w:val="Textbody"/>
    <w:qFormat/>
    <w:rsid w:val="00FA3B17"/>
    <w:pPr>
      <w:numPr>
        <w:ilvl w:val="2"/>
        <w:numId w:val="3"/>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FA3B17"/>
    <w:rPr>
      <w:rFonts w:ascii="Symbol" w:eastAsia="Times New Roman" w:hAnsi="Symbol" w:cs="Verdana"/>
    </w:rPr>
  </w:style>
  <w:style w:type="character" w:customStyle="1" w:styleId="WW8Num1z1">
    <w:name w:val="WW8Num1z1"/>
    <w:rsid w:val="00FA3B17"/>
    <w:rPr>
      <w:rFonts w:ascii="OpenSymbol" w:hAnsi="OpenSymbol" w:cs="Courier New"/>
    </w:rPr>
  </w:style>
  <w:style w:type="character" w:customStyle="1" w:styleId="WW8Num2z0">
    <w:name w:val="WW8Num2z0"/>
    <w:rsid w:val="00FA3B17"/>
    <w:rPr>
      <w:rFonts w:ascii="Verdana" w:eastAsia="SimSun" w:hAnsi="Verdana" w:cs="Mangal"/>
    </w:rPr>
  </w:style>
  <w:style w:type="character" w:customStyle="1" w:styleId="WW8Num2z1">
    <w:name w:val="WW8Num2z1"/>
    <w:rsid w:val="00FA3B17"/>
    <w:rPr>
      <w:rFonts w:ascii="Courier New" w:hAnsi="Courier New" w:cs="Courier New"/>
    </w:rPr>
  </w:style>
  <w:style w:type="character" w:customStyle="1" w:styleId="WW8Num2z2">
    <w:name w:val="WW8Num2z2"/>
    <w:rsid w:val="00FA3B17"/>
    <w:rPr>
      <w:rFonts w:ascii="Wingdings" w:hAnsi="Wingdings" w:cs="Wingdings"/>
    </w:rPr>
  </w:style>
  <w:style w:type="character" w:customStyle="1" w:styleId="WW8Num2z3">
    <w:name w:val="WW8Num2z3"/>
    <w:rsid w:val="00FA3B17"/>
    <w:rPr>
      <w:rFonts w:ascii="Symbol" w:hAnsi="Symbol" w:cs="Symbol"/>
    </w:rPr>
  </w:style>
  <w:style w:type="character" w:customStyle="1" w:styleId="WW8Num4z0">
    <w:name w:val="WW8Num4z0"/>
    <w:rsid w:val="00FA3B17"/>
    <w:rPr>
      <w:rFonts w:ascii="Verdana" w:eastAsia="Times New Roman" w:hAnsi="Verdana" w:cs="Verdana"/>
    </w:rPr>
  </w:style>
  <w:style w:type="character" w:customStyle="1" w:styleId="WW8Num4z1">
    <w:name w:val="WW8Num4z1"/>
    <w:rsid w:val="00FA3B17"/>
    <w:rPr>
      <w:rFonts w:ascii="Courier New" w:hAnsi="Courier New" w:cs="Courier New"/>
    </w:rPr>
  </w:style>
  <w:style w:type="character" w:customStyle="1" w:styleId="WW8Num4z2">
    <w:name w:val="WW8Num4z2"/>
    <w:rsid w:val="00FA3B17"/>
    <w:rPr>
      <w:rFonts w:ascii="Wingdings" w:hAnsi="Wingdings" w:cs="Wingdings"/>
    </w:rPr>
  </w:style>
  <w:style w:type="character" w:customStyle="1" w:styleId="WW8Num4z3">
    <w:name w:val="WW8Num4z3"/>
    <w:rsid w:val="00FA3B17"/>
    <w:rPr>
      <w:rFonts w:ascii="Symbol" w:hAnsi="Symbol" w:cs="Symbol"/>
    </w:rPr>
  </w:style>
  <w:style w:type="character" w:customStyle="1" w:styleId="WW8Num5z0">
    <w:name w:val="WW8Num5z0"/>
    <w:rsid w:val="00FA3B17"/>
    <w:rPr>
      <w:rFonts w:ascii="Symbol" w:hAnsi="Symbol" w:cs="OpenSymbol"/>
    </w:rPr>
  </w:style>
  <w:style w:type="character" w:customStyle="1" w:styleId="WW8Num5z1">
    <w:name w:val="WW8Num5z1"/>
    <w:rsid w:val="00FA3B17"/>
    <w:rPr>
      <w:rFonts w:ascii="OpenSymbol" w:hAnsi="OpenSymbol" w:cs="OpenSymbol"/>
    </w:rPr>
  </w:style>
  <w:style w:type="character" w:customStyle="1" w:styleId="WW8Num5z2">
    <w:name w:val="WW8Num5z2"/>
    <w:rsid w:val="00FA3B17"/>
    <w:rPr>
      <w:rFonts w:ascii="Wingdings" w:hAnsi="Wingdings" w:cs="Wingdings"/>
    </w:rPr>
  </w:style>
  <w:style w:type="character" w:customStyle="1" w:styleId="WW8Num5z3">
    <w:name w:val="WW8Num5z3"/>
    <w:rsid w:val="00FA3B17"/>
    <w:rPr>
      <w:rFonts w:ascii="Symbol" w:hAnsi="Symbol" w:cs="Symbol"/>
    </w:rPr>
  </w:style>
  <w:style w:type="character" w:customStyle="1" w:styleId="WW8Num6z0">
    <w:name w:val="WW8Num6z0"/>
    <w:rsid w:val="00FA3B17"/>
    <w:rPr>
      <w:rFonts w:ascii="Symbol" w:hAnsi="Symbol" w:cs="OpenSymbol"/>
    </w:rPr>
  </w:style>
  <w:style w:type="character" w:customStyle="1" w:styleId="WW8Num6z1">
    <w:name w:val="WW8Num6z1"/>
    <w:rsid w:val="00FA3B17"/>
    <w:rPr>
      <w:rFonts w:ascii="OpenSymbol" w:hAnsi="OpenSymbol" w:cs="OpenSymbol"/>
    </w:rPr>
  </w:style>
  <w:style w:type="character" w:customStyle="1" w:styleId="Policepardfaut1">
    <w:name w:val="Police par défaut1"/>
    <w:rsid w:val="00FA3B17"/>
  </w:style>
  <w:style w:type="character" w:customStyle="1" w:styleId="NumberingSymbols">
    <w:name w:val="Numbering Symbols"/>
    <w:rsid w:val="00FA3B17"/>
    <w:rPr>
      <w:b/>
      <w:bCs/>
    </w:rPr>
  </w:style>
  <w:style w:type="character" w:customStyle="1" w:styleId="BulletSymbols">
    <w:name w:val="Bullet Symbols"/>
    <w:rsid w:val="00FA3B17"/>
    <w:rPr>
      <w:rFonts w:ascii="OpenSymbol" w:eastAsia="OpenSymbol" w:hAnsi="OpenSymbol" w:cs="OpenSymbol"/>
    </w:rPr>
  </w:style>
  <w:style w:type="character" w:customStyle="1" w:styleId="En-tteCar">
    <w:name w:val="En-tête Car"/>
    <w:rsid w:val="00FA3B17"/>
    <w:rPr>
      <w:szCs w:val="21"/>
    </w:rPr>
  </w:style>
  <w:style w:type="character" w:styleId="Numrodepage">
    <w:name w:val="page number"/>
    <w:basedOn w:val="Policepardfaut1"/>
    <w:rsid w:val="00FA3B17"/>
  </w:style>
  <w:style w:type="character" w:customStyle="1" w:styleId="Puces">
    <w:name w:val="Puces"/>
    <w:rsid w:val="00FA3B17"/>
    <w:rPr>
      <w:rFonts w:ascii="OpenSymbol" w:eastAsia="OpenSymbol" w:hAnsi="OpenSymbol" w:cs="OpenSymbol"/>
    </w:rPr>
  </w:style>
  <w:style w:type="paragraph" w:customStyle="1" w:styleId="Titre10">
    <w:name w:val="Titre1"/>
    <w:basedOn w:val="Normal"/>
    <w:next w:val="Corpsdetexte"/>
    <w:rsid w:val="00FA3B17"/>
    <w:pPr>
      <w:keepNext/>
      <w:spacing w:before="240" w:after="120"/>
    </w:pPr>
    <w:rPr>
      <w:rFonts w:ascii="Arial" w:eastAsia="Microsoft YaHei" w:hAnsi="Arial"/>
      <w:sz w:val="28"/>
      <w:szCs w:val="28"/>
    </w:rPr>
  </w:style>
  <w:style w:type="paragraph" w:styleId="Corpsdetexte">
    <w:name w:val="Body Text"/>
    <w:basedOn w:val="Normal"/>
    <w:rsid w:val="00FA3B17"/>
    <w:pPr>
      <w:spacing w:after="120"/>
    </w:pPr>
  </w:style>
  <w:style w:type="paragraph" w:styleId="Liste">
    <w:name w:val="List"/>
    <w:basedOn w:val="Textbody"/>
    <w:rsid w:val="00FA3B17"/>
  </w:style>
  <w:style w:type="paragraph" w:styleId="Lgende">
    <w:name w:val="caption"/>
    <w:basedOn w:val="WW-Standard"/>
    <w:qFormat/>
    <w:rsid w:val="00FA3B17"/>
    <w:pPr>
      <w:suppressLineNumbers/>
      <w:spacing w:before="120" w:after="120"/>
    </w:pPr>
    <w:rPr>
      <w:i/>
      <w:iCs/>
    </w:rPr>
  </w:style>
  <w:style w:type="paragraph" w:customStyle="1" w:styleId="Index">
    <w:name w:val="Index"/>
    <w:basedOn w:val="WW-Standard"/>
    <w:rsid w:val="00FA3B17"/>
    <w:pPr>
      <w:suppressLineNumbers/>
    </w:pPr>
  </w:style>
  <w:style w:type="paragraph" w:customStyle="1" w:styleId="WW-Standard">
    <w:name w:val="WW-Standard"/>
    <w:rsid w:val="00FA3B17"/>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FA3B17"/>
    <w:pPr>
      <w:keepNext/>
      <w:spacing w:before="240" w:after="120"/>
    </w:pPr>
    <w:rPr>
      <w:rFonts w:ascii="Arial" w:eastAsia="Microsoft YaHei" w:hAnsi="Arial" w:cs="Arial"/>
      <w:sz w:val="28"/>
      <w:szCs w:val="28"/>
    </w:rPr>
  </w:style>
  <w:style w:type="paragraph" w:customStyle="1" w:styleId="Textbody">
    <w:name w:val="Text body"/>
    <w:basedOn w:val="WW-Standard"/>
    <w:rsid w:val="00FA3B17"/>
    <w:pPr>
      <w:spacing w:after="120"/>
    </w:pPr>
  </w:style>
  <w:style w:type="paragraph" w:styleId="Pieddepage">
    <w:name w:val="footer"/>
    <w:basedOn w:val="WW-Standard"/>
    <w:rsid w:val="00FA3B17"/>
    <w:pPr>
      <w:suppressLineNumbers/>
    </w:pPr>
  </w:style>
  <w:style w:type="paragraph" w:customStyle="1" w:styleId="TableContents">
    <w:name w:val="Table Contents"/>
    <w:basedOn w:val="WW-Standard"/>
    <w:rsid w:val="00FA3B17"/>
    <w:pPr>
      <w:suppressLineNumbers/>
    </w:pPr>
  </w:style>
  <w:style w:type="paragraph" w:styleId="En-tte">
    <w:name w:val="header"/>
    <w:basedOn w:val="Normal"/>
    <w:rsid w:val="00FA3B17"/>
    <w:rPr>
      <w:szCs w:val="21"/>
    </w:rPr>
  </w:style>
  <w:style w:type="paragraph" w:customStyle="1" w:styleId="Contenudetableau">
    <w:name w:val="Contenu de tableau"/>
    <w:basedOn w:val="Normal"/>
    <w:rsid w:val="00FA3B17"/>
    <w:pPr>
      <w:suppressLineNumbers/>
    </w:pPr>
  </w:style>
  <w:style w:type="paragraph" w:customStyle="1" w:styleId="Titredetableau">
    <w:name w:val="Titre de tableau"/>
    <w:basedOn w:val="Contenudetableau"/>
    <w:rsid w:val="00FA3B17"/>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B34F0D"/>
    <w:pPr>
      <w:ind w:left="720"/>
      <w:contextualSpacing/>
    </w:pPr>
    <w:rPr>
      <w:szCs w:val="21"/>
    </w:rPr>
  </w:style>
  <w:style w:type="paragraph" w:styleId="Commentaire">
    <w:name w:val="annotation text"/>
    <w:basedOn w:val="Normal"/>
    <w:link w:val="CommentaireCar"/>
    <w:rsid w:val="00686248"/>
    <w:rPr>
      <w:sz w:val="20"/>
      <w:szCs w:val="18"/>
    </w:rPr>
  </w:style>
  <w:style w:type="character" w:customStyle="1" w:styleId="CommentaireCar">
    <w:name w:val="Commentaire Car"/>
    <w:basedOn w:val="Policepardfaut"/>
    <w:link w:val="Commentaire"/>
    <w:rsid w:val="00686248"/>
    <w:rPr>
      <w:rFonts w:eastAsia="SimSun" w:cs="Mangal"/>
      <w:kern w:val="1"/>
      <w:szCs w:val="18"/>
      <w:lang w:eastAsia="zh-CN" w:bidi="hi-IN"/>
    </w:rPr>
  </w:style>
  <w:style w:type="character" w:styleId="Marquedecommentaire">
    <w:name w:val="annotation reference"/>
    <w:basedOn w:val="Policepardfaut"/>
    <w:rsid w:val="00686248"/>
    <w:rPr>
      <w:sz w:val="16"/>
      <w:szCs w:val="16"/>
    </w:rPr>
  </w:style>
  <w:style w:type="paragraph" w:styleId="Textedebulles">
    <w:name w:val="Balloon Text"/>
    <w:basedOn w:val="Normal"/>
    <w:link w:val="TextedebullesCar"/>
    <w:rsid w:val="00272EB9"/>
    <w:rPr>
      <w:rFonts w:ascii="Tahoma" w:hAnsi="Tahoma"/>
      <w:sz w:val="16"/>
      <w:szCs w:val="14"/>
    </w:rPr>
  </w:style>
  <w:style w:type="character" w:customStyle="1" w:styleId="TextedebullesCar">
    <w:name w:val="Texte de bulles Car"/>
    <w:basedOn w:val="Policepardfaut"/>
    <w:link w:val="Textedebulles"/>
    <w:rsid w:val="00272EB9"/>
    <w:rPr>
      <w:rFonts w:ascii="Tahoma" w:eastAsia="SimSun" w:hAnsi="Tahoma" w:cs="Mangal"/>
      <w:kern w:val="1"/>
      <w:sz w:val="16"/>
      <w:szCs w:val="14"/>
      <w:lang w:eastAsia="zh-CN" w:bidi="hi-IN"/>
    </w:rPr>
  </w:style>
  <w:style w:type="paragraph" w:styleId="Objetducommentaire">
    <w:name w:val="annotation subject"/>
    <w:basedOn w:val="Commentaire"/>
    <w:next w:val="Commentaire"/>
    <w:link w:val="ObjetducommentaireCar"/>
    <w:rsid w:val="00A148A7"/>
    <w:rPr>
      <w:b/>
      <w:bCs/>
    </w:rPr>
  </w:style>
  <w:style w:type="character" w:customStyle="1" w:styleId="ObjetducommentaireCar">
    <w:name w:val="Objet du commentaire Car"/>
    <w:basedOn w:val="CommentaireCar"/>
    <w:link w:val="Objetducommentaire"/>
    <w:rsid w:val="00A148A7"/>
    <w:rPr>
      <w:rFonts w:eastAsia="SimSun" w:cs="Mangal"/>
      <w:b/>
      <w:bCs/>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3"/>
      </w:numPr>
      <w:outlineLvl w:val="0"/>
    </w:pPr>
    <w:rPr>
      <w:b/>
      <w:bCs/>
    </w:rPr>
  </w:style>
  <w:style w:type="paragraph" w:styleId="Titre2">
    <w:name w:val="heading 2"/>
    <w:basedOn w:val="Heading"/>
    <w:next w:val="Textbody"/>
    <w:qFormat/>
    <w:pPr>
      <w:numPr>
        <w:ilvl w:val="1"/>
        <w:numId w:val="3"/>
      </w:numPr>
      <w:outlineLvl w:val="1"/>
    </w:pPr>
    <w:rPr>
      <w:b/>
      <w:bCs/>
      <w:i/>
      <w:iCs/>
    </w:rPr>
  </w:style>
  <w:style w:type="paragraph" w:styleId="Titre3">
    <w:name w:val="heading 3"/>
    <w:basedOn w:val="Heading"/>
    <w:next w:val="Textbody"/>
    <w:qFormat/>
    <w:pPr>
      <w:numPr>
        <w:ilvl w:val="2"/>
        <w:numId w:val="3"/>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B34F0D"/>
    <w:pPr>
      <w:ind w:left="720"/>
      <w:contextualSpacing/>
    </w:pPr>
    <w:rPr>
      <w:szCs w:val="21"/>
    </w:rPr>
  </w:style>
  <w:style w:type="paragraph" w:styleId="Commentaire">
    <w:name w:val="annotation text"/>
    <w:basedOn w:val="Normal"/>
    <w:link w:val="CommentaireCar"/>
    <w:rsid w:val="00686248"/>
    <w:rPr>
      <w:sz w:val="20"/>
      <w:szCs w:val="18"/>
    </w:rPr>
  </w:style>
  <w:style w:type="character" w:customStyle="1" w:styleId="CommentaireCar">
    <w:name w:val="Commentaire Car"/>
    <w:basedOn w:val="Policepardfaut"/>
    <w:link w:val="Commentaire"/>
    <w:rsid w:val="00686248"/>
    <w:rPr>
      <w:rFonts w:eastAsia="SimSun" w:cs="Mangal"/>
      <w:kern w:val="1"/>
      <w:szCs w:val="18"/>
      <w:lang w:eastAsia="zh-CN" w:bidi="hi-IN"/>
    </w:rPr>
  </w:style>
  <w:style w:type="character" w:styleId="Marquedecommentaire">
    <w:name w:val="annotation reference"/>
    <w:basedOn w:val="Policepardfaut"/>
    <w:rsid w:val="00686248"/>
    <w:rPr>
      <w:sz w:val="16"/>
      <w:szCs w:val="16"/>
    </w:rPr>
  </w:style>
  <w:style w:type="paragraph" w:styleId="Textedebulles">
    <w:name w:val="Balloon Text"/>
    <w:basedOn w:val="Normal"/>
    <w:link w:val="TextedebullesCar"/>
    <w:rsid w:val="00272EB9"/>
    <w:rPr>
      <w:rFonts w:ascii="Tahoma" w:hAnsi="Tahoma"/>
      <w:sz w:val="16"/>
      <w:szCs w:val="14"/>
    </w:rPr>
  </w:style>
  <w:style w:type="character" w:customStyle="1" w:styleId="TextedebullesCar">
    <w:name w:val="Texte de bulles Car"/>
    <w:basedOn w:val="Policepardfaut"/>
    <w:link w:val="Textedebulles"/>
    <w:rsid w:val="00272EB9"/>
    <w:rPr>
      <w:rFonts w:ascii="Tahoma" w:eastAsia="SimSun" w:hAnsi="Tahoma" w:cs="Mangal"/>
      <w:kern w:val="1"/>
      <w:sz w:val="16"/>
      <w:szCs w:val="14"/>
      <w:lang w:eastAsia="zh-CN" w:bidi="hi-IN"/>
    </w:rPr>
  </w:style>
  <w:style w:type="paragraph" w:styleId="Objetducommentaire">
    <w:name w:val="annotation subject"/>
    <w:basedOn w:val="Commentaire"/>
    <w:next w:val="Commentaire"/>
    <w:link w:val="ObjetducommentaireCar"/>
    <w:rsid w:val="00A148A7"/>
    <w:rPr>
      <w:b/>
      <w:bCs/>
    </w:rPr>
  </w:style>
  <w:style w:type="character" w:customStyle="1" w:styleId="ObjetducommentaireCar">
    <w:name w:val="Objet du commentaire Car"/>
    <w:basedOn w:val="CommentaireCar"/>
    <w:link w:val="Objetducommentaire"/>
    <w:rsid w:val="00A148A7"/>
    <w:rPr>
      <w:rFonts w:eastAsia="SimSun"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608703921">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21566792">
      <w:bodyDiv w:val="1"/>
      <w:marLeft w:val="0"/>
      <w:marRight w:val="0"/>
      <w:marTop w:val="0"/>
      <w:marBottom w:val="0"/>
      <w:divBdr>
        <w:top w:val="none" w:sz="0" w:space="0" w:color="auto"/>
        <w:left w:val="none" w:sz="0" w:space="0" w:color="auto"/>
        <w:bottom w:val="none" w:sz="0" w:space="0" w:color="auto"/>
        <w:right w:val="none" w:sz="0" w:space="0" w:color="auto"/>
      </w:divBdr>
      <w:divsChild>
        <w:div w:id="761923267">
          <w:marLeft w:val="274"/>
          <w:marRight w:val="0"/>
          <w:marTop w:val="0"/>
          <w:marBottom w:val="0"/>
          <w:divBdr>
            <w:top w:val="none" w:sz="0" w:space="0" w:color="auto"/>
            <w:left w:val="none" w:sz="0" w:space="0" w:color="auto"/>
            <w:bottom w:val="none" w:sz="0" w:space="0" w:color="auto"/>
            <w:right w:val="none" w:sz="0" w:space="0" w:color="auto"/>
          </w:divBdr>
        </w:div>
        <w:div w:id="263078295">
          <w:marLeft w:val="274"/>
          <w:marRight w:val="0"/>
          <w:marTop w:val="0"/>
          <w:marBottom w:val="0"/>
          <w:divBdr>
            <w:top w:val="none" w:sz="0" w:space="0" w:color="auto"/>
            <w:left w:val="none" w:sz="0" w:space="0" w:color="auto"/>
            <w:bottom w:val="none" w:sz="0" w:space="0" w:color="auto"/>
            <w:right w:val="none" w:sz="0" w:space="0" w:color="auto"/>
          </w:divBdr>
        </w:div>
      </w:divsChild>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3db4914864004eb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32770e27ac5249f7" Type="http://schemas.microsoft.com/office/2011/relationships/commentsExtended" Target="commentsExtended.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F77D64-71FA-4D19-8844-98281CFCC8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7B6714-6775-49E0-A9ED-386DDFE8A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6CC983-7CE2-4607-90D4-84C4F8C7156D}">
  <ds:schemaRefs>
    <ds:schemaRef ds:uri="http://schemas.microsoft.com/sharepoint/v3/contenttype/forms"/>
  </ds:schemaRefs>
</ds:datastoreItem>
</file>

<file path=customXml/itemProps4.xml><?xml version="1.0" encoding="utf-8"?>
<ds:datastoreItem xmlns:ds="http://schemas.openxmlformats.org/officeDocument/2006/customXml" ds:itemID="{E122D823-0B8C-42CD-9574-127B4B55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689</Words>
  <Characters>3791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5</cp:revision>
  <cp:lastPrinted>2015-06-17T07:18:00Z</cp:lastPrinted>
  <dcterms:created xsi:type="dcterms:W3CDTF">2017-11-07T14:21:00Z</dcterms:created>
  <dcterms:modified xsi:type="dcterms:W3CDTF">2017-11-09T10:48:00Z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