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401" w:rsidRPr="008D57C0" w:rsidRDefault="00806B91" w:rsidP="00827890">
      <w:pPr>
        <w:pStyle w:val="WW-Standard"/>
        <w:spacing w:after="57"/>
        <w:jc w:val="center"/>
        <w:rPr>
          <w:rFonts w:ascii="Verdana" w:hAnsi="Verdana" w:cs="Verdana"/>
          <w:b/>
          <w:bCs/>
          <w:color w:val="17365D" w:themeColor="text2" w:themeShade="BF"/>
          <w:sz w:val="28"/>
          <w:szCs w:val="28"/>
        </w:rPr>
      </w:pPr>
      <w:r>
        <w:rPr>
          <w:rFonts w:ascii="Verdana" w:hAnsi="Verdana" w:cs="Verdana"/>
          <w:b/>
          <w:bCs/>
          <w:color w:val="17365D" w:themeColor="text2" w:themeShade="BF"/>
          <w:sz w:val="28"/>
          <w:szCs w:val="28"/>
        </w:rPr>
        <w:t>FICHE 1.1.2</w:t>
      </w:r>
      <w:r w:rsidR="00C13CAA">
        <w:rPr>
          <w:rFonts w:ascii="Verdana" w:hAnsi="Verdana" w:cs="Verdana"/>
          <w:b/>
          <w:bCs/>
          <w:color w:val="17365D" w:themeColor="text2" w:themeShade="BF"/>
          <w:sz w:val="28"/>
          <w:szCs w:val="28"/>
        </w:rPr>
        <w:t xml:space="preserve"> </w:t>
      </w:r>
      <w:r w:rsidR="00C13CAA" w:rsidRPr="00617FC3">
        <w:rPr>
          <w:rFonts w:ascii="Verdana" w:hAnsi="Verdana" w:cs="Verdana"/>
          <w:b/>
          <w:bCs/>
          <w:i/>
          <w:color w:val="17365D" w:themeColor="text2" w:themeShade="BF"/>
          <w:sz w:val="16"/>
          <w:szCs w:val="16"/>
        </w:rPr>
        <w:t>(version 2017)</w:t>
      </w:r>
    </w:p>
    <w:p w:rsidR="00611755" w:rsidRPr="00243AF9" w:rsidRDefault="00806B91" w:rsidP="00611755">
      <w:pPr>
        <w:pStyle w:val="WW-Standard"/>
        <w:shd w:val="clear" w:color="auto" w:fill="1F497D"/>
        <w:spacing w:after="57"/>
        <w:jc w:val="center"/>
        <w:rPr>
          <w:rFonts w:ascii="Verdana" w:hAnsi="Verdana" w:cs="Verdana"/>
          <w:b/>
          <w:bCs/>
          <w:color w:val="FFFFFF"/>
          <w:sz w:val="28"/>
          <w:szCs w:val="28"/>
        </w:rPr>
      </w:pPr>
      <w:r>
        <w:rPr>
          <w:rFonts w:ascii="Verdana" w:hAnsi="Verdana" w:cs="Verdana"/>
          <w:b/>
          <w:bCs/>
          <w:color w:val="FFFFFF"/>
          <w:sz w:val="28"/>
          <w:szCs w:val="28"/>
        </w:rPr>
        <w:t>DEVELOPPER LES COORDINATIONS DES ACTEURS SOCIAUX, CULTURELS, SPORTIFS, TECHNIQUES… POUR DIVERSIFIER L’OFFRE</w:t>
      </w:r>
    </w:p>
    <w:p w:rsidR="00611755" w:rsidRDefault="00611755" w:rsidP="00611755">
      <w:pPr>
        <w:pStyle w:val="WW-Standard"/>
        <w:spacing w:after="57"/>
        <w:jc w:val="center"/>
        <w:rPr>
          <w:rFonts w:ascii="Verdana" w:hAnsi="Verdana" w:cs="Verdana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shd w:val="clear" w:color="auto" w:fill="B8CCE4"/>
        <w:tblLook w:val="01E0"/>
      </w:tblPr>
      <w:tblGrid>
        <w:gridCol w:w="2660"/>
        <w:gridCol w:w="8221"/>
      </w:tblGrid>
      <w:tr w:rsidR="00611755" w:rsidRPr="00243AF9" w:rsidTr="00695530">
        <w:trPr>
          <w:trHeight w:val="754"/>
        </w:trPr>
        <w:tc>
          <w:tcPr>
            <w:tcW w:w="2660" w:type="dxa"/>
            <w:shd w:val="clear" w:color="auto" w:fill="B8CCE4"/>
            <w:vAlign w:val="center"/>
          </w:tcPr>
          <w:p w:rsidR="00611755" w:rsidRDefault="00611755" w:rsidP="00611755">
            <w:pPr>
              <w:pStyle w:val="TableContents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Pilier</w:t>
            </w:r>
            <w:r w:rsidR="00806B91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 1</w:t>
            </w:r>
          </w:p>
          <w:p w:rsidR="00611755" w:rsidRDefault="00611755" w:rsidP="00611755">
            <w:pPr>
              <w:pStyle w:val="TableContents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Axe</w:t>
            </w:r>
            <w:r w:rsidR="00806B91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 1</w:t>
            </w:r>
          </w:p>
          <w:p w:rsidR="005F0153" w:rsidRPr="00243AF9" w:rsidRDefault="005F0153" w:rsidP="00611755">
            <w:pPr>
              <w:pStyle w:val="TableContents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B8CCE4"/>
            <w:vAlign w:val="center"/>
          </w:tcPr>
          <w:p w:rsidR="00611755" w:rsidRPr="005F0153" w:rsidRDefault="00806B91" w:rsidP="00806B91">
            <w:pPr>
              <w:pStyle w:val="TableContents"/>
              <w:rPr>
                <w:rFonts w:ascii="Verdana" w:hAnsi="Verdana" w:cs="Verdana"/>
                <w:bCs/>
                <w:i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Enjeu : Au regard des besoins de chaque quartier, adapter en continu les dispositifs, équipements et l’offre de services qui leur est associée</w:t>
            </w:r>
          </w:p>
        </w:tc>
      </w:tr>
    </w:tbl>
    <w:p w:rsidR="00611755" w:rsidRPr="00243AF9" w:rsidRDefault="00611755" w:rsidP="00611755">
      <w:pPr>
        <w:pStyle w:val="WW-Standard"/>
        <w:spacing w:after="57"/>
        <w:jc w:val="center"/>
        <w:rPr>
          <w:rFonts w:ascii="Verdana" w:hAnsi="Verdana" w:cs="Verdana"/>
          <w:b/>
          <w:bCs/>
          <w:color w:val="1F497D"/>
          <w:sz w:val="20"/>
          <w:szCs w:val="20"/>
        </w:rPr>
      </w:pPr>
    </w:p>
    <w:tbl>
      <w:tblPr>
        <w:tblW w:w="10854" w:type="dxa"/>
        <w:tblInd w:w="-71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633"/>
        <w:gridCol w:w="8221"/>
      </w:tblGrid>
      <w:tr w:rsidR="00611755" w:rsidRPr="00243AF9" w:rsidTr="397D3C36">
        <w:trPr>
          <w:trHeight w:val="150"/>
        </w:trPr>
        <w:tc>
          <w:tcPr>
            <w:tcW w:w="2633" w:type="dxa"/>
            <w:shd w:val="clear" w:color="auto" w:fill="B8CCE4" w:themeFill="accent1" w:themeFillTint="66"/>
          </w:tcPr>
          <w:p w:rsidR="00611755" w:rsidRDefault="00611755" w:rsidP="00611755">
            <w:pPr>
              <w:pStyle w:val="TableContents"/>
              <w:snapToGrid w:val="0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 w:rsidRPr="00243AF9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Contexte </w:t>
            </w:r>
          </w:p>
          <w:p w:rsidR="00611755" w:rsidRPr="00611755" w:rsidRDefault="00611755" w:rsidP="00D11492">
            <w:pPr>
              <w:pStyle w:val="TableContents"/>
              <w:snapToGrid w:val="0"/>
              <w:spacing w:before="120" w:after="120"/>
              <w:ind w:left="71" w:right="-10"/>
              <w:rPr>
                <w:rFonts w:ascii="Verdana" w:hAnsi="Verdana" w:cs="Verdana"/>
                <w:bCs/>
                <w:i/>
                <w:color w:val="1F497D"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B8CCE4" w:themeFill="accent1" w:themeFillTint="66"/>
          </w:tcPr>
          <w:p w:rsidR="397D3C36" w:rsidRDefault="397D3C36" w:rsidP="007C2AE9">
            <w:pPr>
              <w:pStyle w:val="TableContents"/>
              <w:rPr>
                <w:rFonts w:ascii="Verdana" w:hAnsi="Verdana" w:cs="Verdana"/>
                <w:bCs/>
                <w:color w:val="1F497D"/>
                <w:sz w:val="20"/>
                <w:szCs w:val="20"/>
              </w:rPr>
            </w:pPr>
            <w:r w:rsidRPr="00D11492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 xml:space="preserve">L'émergence de dynamiques partenariales sur des enjeux transversaux et thématiques (culture, sport, loisir, technique…) est le fondement de la politique de la Ville. </w:t>
            </w:r>
          </w:p>
          <w:p w:rsidR="004E35E3" w:rsidRDefault="005C0AAC" w:rsidP="004E35E3">
            <w:pPr>
              <w:pStyle w:val="TableContents"/>
              <w:jc w:val="both"/>
              <w:rPr>
                <w:rFonts w:ascii="Verdana" w:hAnsi="Verdana" w:cs="Verdana"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Les quartiers de la politique de la ville nécessitent plus que d’autres des services territorialisés sous forme de présence humaine. Ce sont ces intervention</w:t>
            </w:r>
            <w:r w:rsidR="00C0767C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s</w:t>
            </w:r>
            <w:r w:rsidR="003D7B68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 xml:space="preserve"> </w:t>
            </w:r>
            <w:r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 xml:space="preserve">combinées qui permettent </w:t>
            </w:r>
            <w:r w:rsidR="00C0767C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de générer du lien social et de prévenir les tensions : médiation sociale, activités ludiques, sportives, culturelles,…</w:t>
            </w:r>
            <w:r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 xml:space="preserve"> </w:t>
            </w:r>
          </w:p>
          <w:p w:rsidR="00695530" w:rsidRPr="00695530" w:rsidRDefault="397D3C36" w:rsidP="007C2AE9">
            <w:pPr>
              <w:pStyle w:val="TableContents"/>
              <w:rPr>
                <w:rFonts w:cs="Arial"/>
                <w:bCs/>
                <w:i/>
                <w:color w:val="1F497D"/>
                <w:sz w:val="20"/>
              </w:rPr>
            </w:pPr>
            <w:bookmarkStart w:id="0" w:name="_GoBack"/>
            <w:bookmarkEnd w:id="0"/>
            <w:r w:rsidRPr="00D11492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Ces dynamiques doivent être renforcées dans le cadre du nouveau contrat et répondre aux enjeux transversaux du Contrat de Ville :   laïcité, citoyenneté, liens intergénérationnels, accès au droit, égalité hommes femmes, prévention des discriminations…</w:t>
            </w:r>
          </w:p>
        </w:tc>
      </w:tr>
      <w:tr w:rsidR="00611755" w:rsidRPr="00243AF9" w:rsidTr="397D3C36">
        <w:trPr>
          <w:trHeight w:val="142"/>
        </w:trPr>
        <w:tc>
          <w:tcPr>
            <w:tcW w:w="2633" w:type="dxa"/>
            <w:shd w:val="clear" w:color="auto" w:fill="B8CCE4" w:themeFill="accent1" w:themeFillTint="66"/>
          </w:tcPr>
          <w:p w:rsidR="00611755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 w:rsidRPr="00243AF9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Objectifs </w:t>
            </w: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et dynamiques</w:t>
            </w:r>
          </w:p>
          <w:p w:rsidR="00D11492" w:rsidRPr="008D57C0" w:rsidRDefault="00D11492" w:rsidP="00D11492">
            <w:pPr>
              <w:pStyle w:val="TableContents"/>
              <w:autoSpaceDN w:val="0"/>
              <w:spacing w:before="120" w:after="120"/>
              <w:jc w:val="both"/>
              <w:rPr>
                <w:rFonts w:ascii="Verdana" w:hAnsi="Verdana" w:cs="Arial"/>
                <w:i/>
                <w:color w:val="1F497D"/>
                <w:sz w:val="16"/>
                <w:szCs w:val="20"/>
              </w:rPr>
            </w:pPr>
          </w:p>
          <w:p w:rsidR="00611755" w:rsidRPr="008D57C0" w:rsidRDefault="00611755" w:rsidP="008D57C0">
            <w:pPr>
              <w:pStyle w:val="TableContents"/>
              <w:autoSpaceDN w:val="0"/>
              <w:spacing w:before="120" w:after="120"/>
              <w:jc w:val="both"/>
              <w:rPr>
                <w:rFonts w:ascii="Verdana" w:hAnsi="Verdana" w:cs="Arial"/>
                <w:i/>
                <w:color w:val="1F497D"/>
                <w:sz w:val="16"/>
                <w:szCs w:val="20"/>
              </w:rPr>
            </w:pPr>
          </w:p>
        </w:tc>
        <w:tc>
          <w:tcPr>
            <w:tcW w:w="8221" w:type="dxa"/>
            <w:shd w:val="clear" w:color="auto" w:fill="B8CCE4" w:themeFill="accent1" w:themeFillTint="66"/>
          </w:tcPr>
          <w:p w:rsidR="00E5368B" w:rsidRDefault="005C0AAC" w:rsidP="00D11492">
            <w:pPr>
              <w:pStyle w:val="TableContents"/>
              <w:numPr>
                <w:ilvl w:val="0"/>
                <w:numId w:val="12"/>
              </w:numPr>
              <w:rPr>
                <w:rFonts w:ascii="Verdana" w:hAnsi="Verdana" w:cs="Verdana"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Assurer une cohérence</w:t>
            </w:r>
            <w:r w:rsidR="004636C0" w:rsidRPr="005C0AAC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 xml:space="preserve"> </w:t>
            </w:r>
            <w:r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 xml:space="preserve">des différentes interventions organisées dans le cadre du contrat de ville de manière à offrir aux habitants </w:t>
            </w:r>
            <w:r w:rsidR="0086558E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 xml:space="preserve">une </w:t>
            </w:r>
            <w:r w:rsidR="00AB3D65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diversité</w:t>
            </w:r>
            <w:r w:rsidR="0086558E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 xml:space="preserve"> d’actions ludiques, </w:t>
            </w:r>
            <w:r w:rsidR="00AB3D65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 xml:space="preserve">sportives, </w:t>
            </w:r>
            <w:r w:rsidR="0086558E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sociales, éducative</w:t>
            </w:r>
            <w:r w:rsidR="00AB3D65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s</w:t>
            </w:r>
            <w:r w:rsidR="0086558E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,…</w:t>
            </w:r>
            <w:r w:rsidR="00E5368B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 xml:space="preserve"> </w:t>
            </w:r>
            <w:r w:rsidR="00AB3D65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en les rendant accessibles au plus grand nombre</w:t>
            </w:r>
          </w:p>
          <w:p w:rsidR="00695530" w:rsidRPr="005C0AAC" w:rsidRDefault="00AB3D65" w:rsidP="00D11492">
            <w:pPr>
              <w:pStyle w:val="TableContents"/>
              <w:numPr>
                <w:ilvl w:val="0"/>
                <w:numId w:val="12"/>
              </w:numPr>
              <w:rPr>
                <w:rFonts w:ascii="Verdana" w:hAnsi="Verdana" w:cs="Verdana"/>
                <w:bCs/>
                <w:color w:val="1F497D"/>
                <w:sz w:val="20"/>
                <w:szCs w:val="20"/>
              </w:rPr>
            </w:pPr>
            <w:r w:rsidRPr="00AB3D65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Favoriser le lien social par des canaux multiples et croisés</w:t>
            </w:r>
            <w:r w:rsidR="00E5368B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.</w:t>
            </w:r>
            <w:r w:rsidR="005C0AAC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 xml:space="preserve"> </w:t>
            </w:r>
            <w:r w:rsidR="00695530" w:rsidRPr="005C0AAC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 xml:space="preserve"> </w:t>
            </w:r>
          </w:p>
          <w:p w:rsidR="003D3DB6" w:rsidRPr="00D11492" w:rsidRDefault="4CDF3E9D" w:rsidP="00D11492">
            <w:pPr>
              <w:pStyle w:val="TableContents"/>
              <w:numPr>
                <w:ilvl w:val="0"/>
                <w:numId w:val="12"/>
              </w:numPr>
              <w:rPr>
                <w:rFonts w:ascii="Verdana" w:hAnsi="Verdana" w:cs="Verdana"/>
                <w:bCs/>
                <w:color w:val="1F497D"/>
                <w:sz w:val="20"/>
                <w:szCs w:val="20"/>
              </w:rPr>
            </w:pPr>
            <w:r w:rsidRPr="00D11492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Favoriser les mobilités</w:t>
            </w:r>
            <w:r w:rsidRPr="00D11492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 xml:space="preserve"> en accompagnant les publics vers les structures culturelles, sportives, etc. et en mobilisant les structures sur les quartiers</w:t>
            </w:r>
          </w:p>
          <w:p w:rsidR="00D11492" w:rsidRPr="00D11492" w:rsidRDefault="4CDF3E9D" w:rsidP="00D11492">
            <w:pPr>
              <w:pStyle w:val="TableContents"/>
              <w:numPr>
                <w:ilvl w:val="0"/>
                <w:numId w:val="12"/>
              </w:numPr>
              <w:rPr>
                <w:rFonts w:ascii="Verdana" w:hAnsi="Verdana" w:cs="Arial"/>
                <w:i/>
                <w:color w:val="1F497D"/>
                <w:sz w:val="20"/>
                <w:szCs w:val="20"/>
              </w:rPr>
            </w:pPr>
            <w:r w:rsidRPr="00D11492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 xml:space="preserve">Développer la </w:t>
            </w:r>
            <w:r w:rsidRPr="00D11492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transversalité</w:t>
            </w:r>
            <w:r w:rsidRPr="00D11492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, pour conduire des projets qui s'inscrivent dans le territoire.</w:t>
            </w:r>
          </w:p>
          <w:p w:rsidR="00695530" w:rsidRPr="00D11492" w:rsidRDefault="00B9347E" w:rsidP="00D11492">
            <w:pPr>
              <w:pStyle w:val="TableContents"/>
              <w:numPr>
                <w:ilvl w:val="0"/>
                <w:numId w:val="12"/>
              </w:numPr>
              <w:rPr>
                <w:rFonts w:ascii="Verdana" w:hAnsi="Verdana" w:cs="Arial"/>
                <w:b/>
                <w:i/>
                <w:color w:val="1F497D"/>
                <w:sz w:val="20"/>
                <w:szCs w:val="20"/>
              </w:rPr>
            </w:pPr>
            <w:r w:rsidRPr="00D11492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Favoriser l'accompagnement et l'accueil des publics "empêchés"</w:t>
            </w:r>
          </w:p>
        </w:tc>
      </w:tr>
      <w:tr w:rsidR="00611755" w:rsidRPr="00243AF9" w:rsidTr="397D3C36">
        <w:trPr>
          <w:trHeight w:val="170"/>
        </w:trPr>
        <w:tc>
          <w:tcPr>
            <w:tcW w:w="2633" w:type="dxa"/>
            <w:shd w:val="clear" w:color="auto" w:fill="B8CCE4" w:themeFill="accent1" w:themeFillTint="66"/>
          </w:tcPr>
          <w:p w:rsidR="005F0153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Réalisations</w:t>
            </w:r>
            <w:r w:rsidRPr="00243AF9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 </w:t>
            </w: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attendues </w:t>
            </w:r>
          </w:p>
          <w:p w:rsidR="00611755" w:rsidRPr="005F0153" w:rsidRDefault="00611755" w:rsidP="00D11492">
            <w:pPr>
              <w:pStyle w:val="TableContents"/>
              <w:spacing w:before="120" w:after="120"/>
              <w:ind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B8CCE4" w:themeFill="accent1" w:themeFillTint="66"/>
          </w:tcPr>
          <w:p w:rsidR="00AB3D65" w:rsidRDefault="00AB3D65" w:rsidP="00B961D7">
            <w:pPr>
              <w:pStyle w:val="TableContents"/>
              <w:numPr>
                <w:ilvl w:val="0"/>
                <w:numId w:val="12"/>
              </w:numPr>
              <w:autoSpaceDN w:val="0"/>
              <w:spacing w:before="120" w:after="120"/>
              <w:rPr>
                <w:rFonts w:ascii="Verdana" w:hAnsi="Verdana" w:cs="Verdana"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 xml:space="preserve">Etablir une « carte » des interventions </w:t>
            </w:r>
            <w:r w:rsidR="00705ED5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 xml:space="preserve">du contrat de ville </w:t>
            </w:r>
            <w:r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et la faire connaître aux acteurs</w:t>
            </w:r>
            <w:r w:rsidR="00705ED5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 xml:space="preserve"> pour la rendre lisible et accessible aux habitants. </w:t>
            </w:r>
          </w:p>
          <w:p w:rsidR="00D11492" w:rsidRPr="00D11492" w:rsidRDefault="4CDF3E9D" w:rsidP="00B961D7">
            <w:pPr>
              <w:pStyle w:val="TableContents"/>
              <w:numPr>
                <w:ilvl w:val="0"/>
                <w:numId w:val="12"/>
              </w:numPr>
              <w:autoSpaceDN w:val="0"/>
              <w:spacing w:before="120" w:after="120"/>
              <w:rPr>
                <w:rFonts w:ascii="Verdana" w:hAnsi="Verdana" w:cs="Verdana"/>
                <w:bCs/>
                <w:color w:val="1F497D"/>
                <w:sz w:val="20"/>
                <w:szCs w:val="20"/>
              </w:rPr>
            </w:pPr>
            <w:r w:rsidRPr="00D11492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 xml:space="preserve">Organisation de </w:t>
            </w:r>
            <w:r w:rsidRPr="00D11492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réunions thématiques</w:t>
            </w:r>
            <w:r w:rsidRPr="00D11492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 xml:space="preserve"> mobilisant les acteurs culturels, sportifs … et les acteurs sociaux</w:t>
            </w:r>
          </w:p>
          <w:p w:rsidR="00B9347E" w:rsidRPr="000474F8" w:rsidRDefault="4CDF3E9D" w:rsidP="00D11492">
            <w:pPr>
              <w:pStyle w:val="TableContents"/>
              <w:numPr>
                <w:ilvl w:val="0"/>
                <w:numId w:val="12"/>
              </w:numPr>
              <w:autoSpaceDN w:val="0"/>
              <w:spacing w:before="120" w:after="120"/>
              <w:rPr>
                <w:rFonts w:ascii="Verdana" w:hAnsi="Verdana" w:cs="Arial"/>
                <w:b/>
                <w:color w:val="365F91" w:themeColor="accent1" w:themeShade="BF"/>
                <w:sz w:val="20"/>
                <w:szCs w:val="20"/>
              </w:rPr>
            </w:pPr>
            <w:r w:rsidRPr="00D11492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Mise en place d'</w:t>
            </w:r>
            <w:r w:rsidRPr="00D11492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actions conjointes</w:t>
            </w:r>
            <w:r w:rsidRPr="00D11492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 xml:space="preserve"> qui répondent aux besoins du territoire</w:t>
            </w:r>
          </w:p>
        </w:tc>
      </w:tr>
      <w:tr w:rsidR="00611755" w:rsidRPr="00243AF9" w:rsidTr="397D3C36">
        <w:tc>
          <w:tcPr>
            <w:tcW w:w="2633" w:type="dxa"/>
            <w:shd w:val="clear" w:color="auto" w:fill="B8CCE4" w:themeFill="accent1" w:themeFillTint="66"/>
          </w:tcPr>
          <w:p w:rsidR="005F0153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Effets attendus </w:t>
            </w:r>
          </w:p>
          <w:p w:rsidR="00611755" w:rsidRPr="00611755" w:rsidRDefault="00611755" w:rsidP="005F0153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Cs/>
                <w:i/>
                <w:color w:val="1F497D"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B8CCE4" w:themeFill="accent1" w:themeFillTint="66"/>
          </w:tcPr>
          <w:p w:rsidR="00611755" w:rsidRPr="00D11492" w:rsidRDefault="4CDF3E9D" w:rsidP="00D11492">
            <w:pPr>
              <w:pStyle w:val="TableContents"/>
              <w:numPr>
                <w:ilvl w:val="0"/>
                <w:numId w:val="12"/>
              </w:numPr>
              <w:autoSpaceDN w:val="0"/>
              <w:spacing w:before="120" w:after="120"/>
              <w:rPr>
                <w:rFonts w:ascii="Verdana" w:hAnsi="Verdana" w:cs="Verdana"/>
                <w:bCs/>
                <w:color w:val="1F497D"/>
                <w:sz w:val="20"/>
                <w:szCs w:val="20"/>
              </w:rPr>
            </w:pPr>
            <w:r w:rsidRPr="00D11492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Diversification de l'offre de services</w:t>
            </w:r>
          </w:p>
          <w:p w:rsidR="00611755" w:rsidRPr="00D11492" w:rsidRDefault="4CDF3E9D" w:rsidP="00D11492">
            <w:pPr>
              <w:pStyle w:val="TableContents"/>
              <w:numPr>
                <w:ilvl w:val="0"/>
                <w:numId w:val="12"/>
              </w:numPr>
              <w:autoSpaceDN w:val="0"/>
              <w:spacing w:before="120" w:after="120"/>
              <w:rPr>
                <w:rFonts w:ascii="Verdana" w:hAnsi="Verdana" w:cs="Verdana"/>
                <w:bCs/>
                <w:color w:val="1F497D"/>
                <w:sz w:val="20"/>
                <w:szCs w:val="20"/>
              </w:rPr>
            </w:pPr>
            <w:r w:rsidRPr="00D11492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Meilleure appropriation des services de proximité</w:t>
            </w:r>
          </w:p>
          <w:p w:rsidR="00B9347E" w:rsidRPr="000474F8" w:rsidRDefault="4CDF3E9D" w:rsidP="00D11492">
            <w:pPr>
              <w:pStyle w:val="TableContents"/>
              <w:numPr>
                <w:ilvl w:val="0"/>
                <w:numId w:val="12"/>
              </w:numPr>
              <w:autoSpaceDN w:val="0"/>
              <w:spacing w:before="120" w:after="120"/>
              <w:rPr>
                <w:rFonts w:ascii="Verdana" w:hAnsi="Verdana" w:cs="Arial"/>
                <w:b/>
                <w:color w:val="365F91" w:themeColor="accent1" w:themeShade="BF"/>
                <w:sz w:val="20"/>
                <w:szCs w:val="20"/>
              </w:rPr>
            </w:pPr>
            <w:r w:rsidRPr="00D11492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Meilleure appropriation de l'ensemble de l'offre proposée sur chacune des Villes, voire entre quartiers</w:t>
            </w:r>
          </w:p>
        </w:tc>
      </w:tr>
      <w:tr w:rsidR="00611755" w:rsidRPr="00243AF9" w:rsidTr="397D3C36">
        <w:tc>
          <w:tcPr>
            <w:tcW w:w="2633" w:type="dxa"/>
            <w:shd w:val="clear" w:color="auto" w:fill="B8CCE4" w:themeFill="accent1" w:themeFillTint="66"/>
          </w:tcPr>
          <w:p w:rsidR="00611755" w:rsidRPr="00D11492" w:rsidRDefault="00611755" w:rsidP="00D11492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 w:rsidRPr="00243AF9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Echelle </w:t>
            </w: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Territoriale</w:t>
            </w:r>
          </w:p>
        </w:tc>
        <w:tc>
          <w:tcPr>
            <w:tcW w:w="8221" w:type="dxa"/>
            <w:shd w:val="clear" w:color="auto" w:fill="B8CCE4" w:themeFill="accent1" w:themeFillTint="66"/>
          </w:tcPr>
          <w:p w:rsidR="00611755" w:rsidRPr="00B9347E" w:rsidRDefault="001663FB" w:rsidP="00D11492">
            <w:pPr>
              <w:pStyle w:val="TableContents"/>
              <w:numPr>
                <w:ilvl w:val="0"/>
                <w:numId w:val="12"/>
              </w:numPr>
              <w:autoSpaceDN w:val="0"/>
              <w:spacing w:before="120" w:after="120"/>
              <w:rPr>
                <w:rFonts w:ascii="Verdana" w:hAnsi="Verdana" w:cs="Arial"/>
                <w:b/>
                <w:color w:val="1F497D"/>
                <w:sz w:val="20"/>
                <w:szCs w:val="20"/>
              </w:rPr>
            </w:pPr>
            <w:r w:rsidRPr="00D11492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Quartiers et Ville</w:t>
            </w:r>
          </w:p>
        </w:tc>
      </w:tr>
      <w:tr w:rsidR="00611755" w:rsidRPr="00243AF9" w:rsidTr="397D3C36">
        <w:tc>
          <w:tcPr>
            <w:tcW w:w="2633" w:type="dxa"/>
            <w:shd w:val="clear" w:color="auto" w:fill="B8CCE4" w:themeFill="accent1" w:themeFillTint="66"/>
          </w:tcPr>
          <w:p w:rsidR="00611755" w:rsidRPr="00D11492" w:rsidRDefault="00D87FB9" w:rsidP="00D11492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Animateur</w:t>
            </w:r>
          </w:p>
        </w:tc>
        <w:tc>
          <w:tcPr>
            <w:tcW w:w="8221" w:type="dxa"/>
            <w:shd w:val="clear" w:color="auto" w:fill="B8CCE4" w:themeFill="accent1" w:themeFillTint="66"/>
          </w:tcPr>
          <w:p w:rsidR="00611755" w:rsidRPr="00D11492" w:rsidRDefault="00B9347E" w:rsidP="00611755">
            <w:pPr>
              <w:pStyle w:val="TableContents"/>
              <w:spacing w:before="120" w:after="120"/>
              <w:jc w:val="both"/>
              <w:rPr>
                <w:rFonts w:ascii="Verdana" w:hAnsi="Verdana" w:cs="Arial"/>
                <w:color w:val="1F497D"/>
                <w:sz w:val="20"/>
                <w:szCs w:val="20"/>
              </w:rPr>
            </w:pPr>
            <w:r w:rsidRPr="00B9347E">
              <w:rPr>
                <w:rFonts w:ascii="Verdana" w:hAnsi="Verdana" w:cs="Arial"/>
                <w:b/>
                <w:color w:val="1F497D"/>
                <w:sz w:val="20"/>
                <w:szCs w:val="20"/>
              </w:rPr>
              <w:t xml:space="preserve"> </w:t>
            </w:r>
            <w:r w:rsidRPr="00D11492">
              <w:rPr>
                <w:rFonts w:ascii="Verdana" w:hAnsi="Verdana" w:cs="Arial"/>
                <w:color w:val="1F497D"/>
                <w:sz w:val="20"/>
                <w:szCs w:val="20"/>
              </w:rPr>
              <w:t>Ville</w:t>
            </w:r>
          </w:p>
        </w:tc>
      </w:tr>
      <w:tr w:rsidR="00611755" w:rsidRPr="00243AF9" w:rsidTr="397D3C36">
        <w:trPr>
          <w:trHeight w:val="95"/>
        </w:trPr>
        <w:tc>
          <w:tcPr>
            <w:tcW w:w="2633" w:type="dxa"/>
            <w:shd w:val="clear" w:color="auto" w:fill="B8CCE4" w:themeFill="accent1" w:themeFillTint="66"/>
          </w:tcPr>
          <w:p w:rsidR="00611755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 xml:space="preserve">Partenaires </w:t>
            </w:r>
            <w:r w:rsidRPr="00243AF9"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mobilisable</w:t>
            </w: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s (dont habitants)</w:t>
            </w:r>
          </w:p>
          <w:p w:rsidR="00611755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Dispositifs mobilisables</w:t>
            </w:r>
          </w:p>
          <w:p w:rsidR="00611755" w:rsidRPr="00611755" w:rsidRDefault="00611755" w:rsidP="00D11492">
            <w:pPr>
              <w:pStyle w:val="TableContents"/>
              <w:spacing w:before="120" w:after="120"/>
              <w:ind w:right="-10"/>
              <w:rPr>
                <w:rFonts w:ascii="Verdana" w:hAnsi="Verdana" w:cs="Verdana"/>
                <w:bCs/>
                <w:i/>
                <w:color w:val="1F497D"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B8CCE4" w:themeFill="accent1" w:themeFillTint="66"/>
          </w:tcPr>
          <w:p w:rsidR="00D11492" w:rsidRPr="00D11492" w:rsidRDefault="001663FB" w:rsidP="00D11492">
            <w:pPr>
              <w:pStyle w:val="TableContents"/>
              <w:autoSpaceDN w:val="0"/>
              <w:spacing w:before="120" w:after="120"/>
              <w:rPr>
                <w:rFonts w:ascii="Verdana" w:hAnsi="Verdana" w:cs="Verdana"/>
                <w:bCs/>
                <w:color w:val="1F497D"/>
                <w:sz w:val="20"/>
                <w:szCs w:val="20"/>
                <w:u w:val="single"/>
              </w:rPr>
            </w:pPr>
            <w:r w:rsidRPr="00D11492">
              <w:rPr>
                <w:rFonts w:ascii="Verdana" w:hAnsi="Verdana" w:cs="Verdana"/>
                <w:bCs/>
                <w:color w:val="1F497D"/>
                <w:sz w:val="20"/>
                <w:szCs w:val="20"/>
                <w:u w:val="single"/>
              </w:rPr>
              <w:t>Les partenaire</w:t>
            </w:r>
            <w:r w:rsidR="00D11492" w:rsidRPr="00D11492">
              <w:rPr>
                <w:rFonts w:ascii="Verdana" w:hAnsi="Verdana" w:cs="Verdana"/>
                <w:bCs/>
                <w:color w:val="1F497D"/>
                <w:sz w:val="20"/>
                <w:szCs w:val="20"/>
                <w:u w:val="single"/>
              </w:rPr>
              <w:t xml:space="preserve">s </w:t>
            </w:r>
          </w:p>
          <w:p w:rsidR="00611755" w:rsidRPr="00D11492" w:rsidRDefault="001663FB" w:rsidP="00D11492">
            <w:pPr>
              <w:pStyle w:val="TableContents"/>
              <w:autoSpaceDN w:val="0"/>
              <w:spacing w:before="120" w:after="120"/>
              <w:rPr>
                <w:rFonts w:ascii="Verdana" w:hAnsi="Verdana" w:cs="Verdana"/>
                <w:bCs/>
                <w:color w:val="1F497D"/>
                <w:sz w:val="20"/>
                <w:szCs w:val="20"/>
              </w:rPr>
            </w:pPr>
            <w:r w:rsidRPr="00D11492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 xml:space="preserve">Ville, services </w:t>
            </w:r>
            <w:r w:rsidR="00B9347E" w:rsidRPr="00D11492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municipaux (culture</w:t>
            </w:r>
            <w:r w:rsidRPr="00D11492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, sport, DSI…), centres sociaux, assistantes sociales,  associations (UFOLEP, Cultures du cœur…), DDCS, Conseils Citoyens</w:t>
            </w:r>
            <w:r w:rsidR="00B9347E" w:rsidRPr="00D11492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, Conseil Départemental, éducateurs spécialisés...</w:t>
            </w:r>
          </w:p>
          <w:p w:rsidR="00D11492" w:rsidRPr="00D11492" w:rsidRDefault="4CDF3E9D" w:rsidP="00D11492">
            <w:pPr>
              <w:pStyle w:val="TableContents"/>
              <w:autoSpaceDN w:val="0"/>
              <w:spacing w:before="120" w:after="120"/>
              <w:rPr>
                <w:rFonts w:ascii="Verdana" w:hAnsi="Verdana" w:cs="Verdana"/>
                <w:bCs/>
                <w:color w:val="1F497D"/>
                <w:sz w:val="20"/>
                <w:szCs w:val="20"/>
                <w:u w:val="single"/>
              </w:rPr>
            </w:pPr>
            <w:r w:rsidRPr="00D11492">
              <w:rPr>
                <w:rFonts w:ascii="Verdana" w:hAnsi="Verdana" w:cs="Verdana"/>
                <w:bCs/>
                <w:color w:val="1F497D"/>
                <w:sz w:val="20"/>
                <w:szCs w:val="20"/>
                <w:u w:val="single"/>
              </w:rPr>
              <w:t>Les dispositifs mobilisables</w:t>
            </w:r>
            <w:r w:rsidR="00D11492" w:rsidRPr="00D11492">
              <w:rPr>
                <w:rFonts w:ascii="Verdana" w:hAnsi="Verdana" w:cs="Verdana"/>
                <w:bCs/>
                <w:color w:val="1F497D"/>
                <w:sz w:val="20"/>
                <w:szCs w:val="20"/>
                <w:u w:val="single"/>
              </w:rPr>
              <w:t xml:space="preserve"> </w:t>
            </w:r>
          </w:p>
          <w:p w:rsidR="00B9347E" w:rsidRPr="00B9347E" w:rsidRDefault="4CDF3E9D" w:rsidP="00D11492">
            <w:pPr>
              <w:pStyle w:val="TableContents"/>
              <w:autoSpaceDN w:val="0"/>
              <w:spacing w:before="120" w:after="120"/>
              <w:rPr>
                <w:rFonts w:ascii="Verdana" w:hAnsi="Verdana" w:cs="Arial"/>
                <w:b/>
                <w:color w:val="1F497D"/>
                <w:sz w:val="20"/>
                <w:szCs w:val="20"/>
              </w:rPr>
            </w:pPr>
            <w:r w:rsidRPr="00D11492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P</w:t>
            </w:r>
            <w:r w:rsidR="00D11492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 xml:space="preserve">asseport </w:t>
            </w:r>
            <w:r w:rsidRPr="00D11492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L</w:t>
            </w:r>
            <w:r w:rsidR="00D11492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oisirs Jeunes,</w:t>
            </w:r>
            <w:r w:rsidRPr="00D11492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 xml:space="preserve"> politiques tari</w:t>
            </w:r>
            <w:r w:rsidR="00D11492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faires conduites par les villes…</w:t>
            </w:r>
          </w:p>
        </w:tc>
      </w:tr>
      <w:tr w:rsidR="00611755" w:rsidRPr="00243AF9" w:rsidTr="397D3C36">
        <w:tc>
          <w:tcPr>
            <w:tcW w:w="2633" w:type="dxa"/>
            <w:shd w:val="clear" w:color="auto" w:fill="B8CCE4" w:themeFill="accent1" w:themeFillTint="66"/>
          </w:tcPr>
          <w:p w:rsidR="00611755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Financements mobilisables</w:t>
            </w:r>
          </w:p>
          <w:p w:rsidR="00611755" w:rsidRPr="00243AF9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 w:rsidRPr="00611755">
              <w:rPr>
                <w:rFonts w:ascii="Verdana" w:hAnsi="Verdana" w:cs="Verdana"/>
                <w:bCs/>
                <w:i/>
                <w:color w:val="1F497D"/>
                <w:sz w:val="20"/>
                <w:szCs w:val="20"/>
              </w:rPr>
              <w:lastRenderedPageBreak/>
              <w:t>(Quels sont les financements mobilisables connus à ce jour ?)</w:t>
            </w:r>
          </w:p>
        </w:tc>
        <w:tc>
          <w:tcPr>
            <w:tcW w:w="8221" w:type="dxa"/>
            <w:shd w:val="clear" w:color="auto" w:fill="B8CCE4" w:themeFill="accent1" w:themeFillTint="66"/>
          </w:tcPr>
          <w:p w:rsidR="00611755" w:rsidRPr="00D11492" w:rsidRDefault="4CDF3E9D" w:rsidP="00D11492">
            <w:pPr>
              <w:pStyle w:val="TableContents"/>
              <w:autoSpaceDN w:val="0"/>
              <w:spacing w:before="120" w:after="120"/>
              <w:rPr>
                <w:rFonts w:ascii="Verdana" w:hAnsi="Verdana" w:cs="Verdana"/>
                <w:bCs/>
                <w:color w:val="1F497D"/>
                <w:sz w:val="20"/>
                <w:szCs w:val="20"/>
              </w:rPr>
            </w:pPr>
            <w:r w:rsidRPr="00D11492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lastRenderedPageBreak/>
              <w:t>Crédits de droit commun</w:t>
            </w:r>
          </w:p>
          <w:p w:rsidR="00611755" w:rsidRPr="00D11492" w:rsidRDefault="4CDF3E9D" w:rsidP="00D11492">
            <w:pPr>
              <w:pStyle w:val="TableContents"/>
              <w:numPr>
                <w:ilvl w:val="0"/>
                <w:numId w:val="12"/>
              </w:numPr>
              <w:autoSpaceDN w:val="0"/>
              <w:spacing w:before="120" w:after="120"/>
              <w:rPr>
                <w:rFonts w:ascii="Verdana" w:hAnsi="Verdana" w:cs="Verdana"/>
                <w:bCs/>
                <w:color w:val="1F497D"/>
                <w:sz w:val="20"/>
                <w:szCs w:val="20"/>
              </w:rPr>
            </w:pPr>
            <w:r w:rsidRPr="00D11492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 xml:space="preserve">Culture (circulaire 21 mai 2015) : les politiques de droit commun et les </w:t>
            </w:r>
            <w:r w:rsidRPr="00D11492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lastRenderedPageBreak/>
              <w:t>crédits du programme 147 pourront être déployés. 30% des 6 millions d'euros de nouveaux crédits pour l'éducation artistique et culturelle fléchés vers les "quartiers populaires".</w:t>
            </w:r>
          </w:p>
          <w:p w:rsidR="00611755" w:rsidRPr="00D11492" w:rsidRDefault="4CDF3E9D" w:rsidP="00D11492">
            <w:pPr>
              <w:pStyle w:val="TableContents"/>
              <w:numPr>
                <w:ilvl w:val="0"/>
                <w:numId w:val="12"/>
              </w:numPr>
              <w:autoSpaceDN w:val="0"/>
              <w:spacing w:before="120" w:after="120"/>
              <w:rPr>
                <w:rFonts w:ascii="Verdana" w:hAnsi="Verdana" w:cs="Verdana"/>
                <w:bCs/>
                <w:color w:val="1F497D"/>
                <w:sz w:val="20"/>
                <w:szCs w:val="20"/>
              </w:rPr>
            </w:pPr>
            <w:r w:rsidRPr="00D11492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Sport, à travers la Convention d'objectifs 2013-2015 entre le ministère des sports, de la jeunesse, de l'éducation populaire et de la vie associative et le ministère délégué à la ville, du 4 avril 2013, à travers la circulaire du 25 mars 2015 sur l'intégration du sport dans les contrats de ville et le plan "citoyen du sport"</w:t>
            </w:r>
          </w:p>
          <w:p w:rsidR="00611755" w:rsidRPr="00D11492" w:rsidRDefault="4CDF3E9D" w:rsidP="00D11492">
            <w:pPr>
              <w:pStyle w:val="TableContents"/>
              <w:numPr>
                <w:ilvl w:val="0"/>
                <w:numId w:val="12"/>
              </w:numPr>
              <w:autoSpaceDN w:val="0"/>
              <w:spacing w:before="120" w:after="120"/>
              <w:rPr>
                <w:rFonts w:ascii="Verdana" w:hAnsi="Verdana" w:cs="Verdana"/>
                <w:bCs/>
                <w:color w:val="1F497D"/>
                <w:sz w:val="20"/>
                <w:szCs w:val="20"/>
              </w:rPr>
            </w:pPr>
            <w:r w:rsidRPr="00D11492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Projet social de territoire : CAF et villes</w:t>
            </w:r>
          </w:p>
          <w:p w:rsidR="00611755" w:rsidRPr="00D11492" w:rsidRDefault="4CDF3E9D" w:rsidP="00D11492">
            <w:pPr>
              <w:pStyle w:val="TableContents"/>
              <w:numPr>
                <w:ilvl w:val="0"/>
                <w:numId w:val="12"/>
              </w:numPr>
              <w:autoSpaceDN w:val="0"/>
              <w:spacing w:before="120" w:after="120"/>
              <w:rPr>
                <w:rFonts w:ascii="Verdana" w:hAnsi="Verdana" w:cs="Verdana"/>
                <w:bCs/>
                <w:color w:val="1F497D"/>
                <w:sz w:val="20"/>
                <w:szCs w:val="20"/>
              </w:rPr>
            </w:pPr>
            <w:r w:rsidRPr="00D11492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Appels à projet nationaux de fondations</w:t>
            </w:r>
          </w:p>
          <w:p w:rsidR="00611755" w:rsidRPr="000474F8" w:rsidRDefault="4CDF3E9D" w:rsidP="00D11492">
            <w:pPr>
              <w:pStyle w:val="TableContents"/>
              <w:autoSpaceDN w:val="0"/>
              <w:spacing w:before="120" w:after="120"/>
              <w:rPr>
                <w:rFonts w:ascii="Verdana" w:hAnsi="Verdana" w:cs="Arial"/>
                <w:b/>
                <w:color w:val="1F497D"/>
                <w:sz w:val="20"/>
                <w:szCs w:val="20"/>
              </w:rPr>
            </w:pPr>
            <w:r w:rsidRPr="00D11492">
              <w:rPr>
                <w:rFonts w:ascii="Verdana" w:hAnsi="Verdana" w:cs="Verdana"/>
                <w:bCs/>
                <w:color w:val="1F497D"/>
                <w:sz w:val="20"/>
                <w:szCs w:val="20"/>
              </w:rPr>
              <w:t>Appels à projets thématiques ou politique de la ville.</w:t>
            </w:r>
          </w:p>
        </w:tc>
      </w:tr>
      <w:tr w:rsidR="00611755" w:rsidRPr="00243AF9" w:rsidTr="397D3C36">
        <w:trPr>
          <w:trHeight w:val="272"/>
        </w:trPr>
        <w:tc>
          <w:tcPr>
            <w:tcW w:w="2633" w:type="dxa"/>
            <w:shd w:val="clear" w:color="auto" w:fill="B8CCE4" w:themeFill="accent1" w:themeFillTint="66"/>
          </w:tcPr>
          <w:p w:rsidR="00611755" w:rsidRPr="00D11492" w:rsidRDefault="00D11492" w:rsidP="00D11492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lastRenderedPageBreak/>
              <w:t>Calendrier</w:t>
            </w:r>
          </w:p>
        </w:tc>
        <w:tc>
          <w:tcPr>
            <w:tcW w:w="8221" w:type="dxa"/>
            <w:shd w:val="clear" w:color="auto" w:fill="B8CCE4" w:themeFill="accent1" w:themeFillTint="66"/>
          </w:tcPr>
          <w:p w:rsidR="00611755" w:rsidRPr="00D11492" w:rsidRDefault="001663FB" w:rsidP="00611755">
            <w:pPr>
              <w:pStyle w:val="TableContents"/>
              <w:spacing w:before="120" w:after="120"/>
              <w:jc w:val="both"/>
              <w:rPr>
                <w:rFonts w:ascii="Verdana" w:hAnsi="Verdana" w:cs="Arial"/>
                <w:color w:val="1F497D"/>
                <w:sz w:val="20"/>
                <w:szCs w:val="20"/>
              </w:rPr>
            </w:pPr>
            <w:r w:rsidRPr="00D11492">
              <w:rPr>
                <w:rFonts w:ascii="Verdana" w:hAnsi="Verdana" w:cs="Arial"/>
                <w:color w:val="1F497D"/>
                <w:sz w:val="20"/>
                <w:szCs w:val="20"/>
              </w:rPr>
              <w:t>En continu</w:t>
            </w:r>
          </w:p>
        </w:tc>
      </w:tr>
      <w:tr w:rsidR="005F0153" w:rsidRPr="00243AF9" w:rsidTr="397D3C36">
        <w:tc>
          <w:tcPr>
            <w:tcW w:w="2633" w:type="dxa"/>
            <w:shd w:val="clear" w:color="auto" w:fill="B8CCE4" w:themeFill="accent1" w:themeFillTint="66"/>
          </w:tcPr>
          <w:p w:rsidR="005F0153" w:rsidRDefault="005F0153" w:rsidP="005F0153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indicateurs de réalisation</w:t>
            </w:r>
          </w:p>
          <w:p w:rsidR="005F0153" w:rsidRDefault="005F0153" w:rsidP="00D87FB9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B8CCE4" w:themeFill="accent1" w:themeFillTint="66"/>
          </w:tcPr>
          <w:p w:rsidR="005F0153" w:rsidRPr="00D11492" w:rsidRDefault="4CDF3E9D" w:rsidP="00D11492">
            <w:pPr>
              <w:pStyle w:val="TableContents"/>
              <w:numPr>
                <w:ilvl w:val="0"/>
                <w:numId w:val="13"/>
              </w:numPr>
              <w:spacing w:before="120" w:after="120"/>
              <w:jc w:val="both"/>
              <w:rPr>
                <w:rFonts w:ascii="Verdana" w:hAnsi="Verdana" w:cs="Arial"/>
                <w:color w:val="1F497D"/>
                <w:sz w:val="20"/>
                <w:szCs w:val="20"/>
              </w:rPr>
            </w:pPr>
            <w:r w:rsidRPr="00D11492">
              <w:rPr>
                <w:rFonts w:ascii="Verdana" w:hAnsi="Verdana" w:cs="Arial"/>
                <w:color w:val="1F497D"/>
                <w:sz w:val="20"/>
                <w:szCs w:val="20"/>
              </w:rPr>
              <w:t>Nombre de réunions organisées,</w:t>
            </w:r>
          </w:p>
          <w:p w:rsidR="005F0153" w:rsidRPr="00D11492" w:rsidRDefault="4CDF3E9D" w:rsidP="00D11492">
            <w:pPr>
              <w:pStyle w:val="TableContents"/>
              <w:numPr>
                <w:ilvl w:val="0"/>
                <w:numId w:val="13"/>
              </w:numPr>
              <w:spacing w:before="120" w:after="120"/>
              <w:jc w:val="both"/>
              <w:rPr>
                <w:rFonts w:ascii="Verdana" w:hAnsi="Verdana" w:cs="Arial"/>
                <w:color w:val="1F497D"/>
                <w:sz w:val="20"/>
                <w:szCs w:val="20"/>
              </w:rPr>
            </w:pPr>
            <w:r w:rsidRPr="00D11492">
              <w:rPr>
                <w:rFonts w:ascii="Verdana" w:hAnsi="Verdana" w:cs="Arial"/>
                <w:color w:val="1F497D"/>
                <w:sz w:val="20"/>
                <w:szCs w:val="20"/>
              </w:rPr>
              <w:t>Types de partenaires associés</w:t>
            </w:r>
          </w:p>
          <w:p w:rsidR="005F0153" w:rsidRPr="00D11492" w:rsidRDefault="4CDF3E9D" w:rsidP="00D11492">
            <w:pPr>
              <w:pStyle w:val="TableContents"/>
              <w:numPr>
                <w:ilvl w:val="0"/>
                <w:numId w:val="13"/>
              </w:numPr>
              <w:spacing w:before="120" w:after="120"/>
              <w:jc w:val="both"/>
              <w:rPr>
                <w:rFonts w:ascii="Verdana" w:hAnsi="Verdana" w:cs="Arial"/>
                <w:color w:val="1F497D"/>
                <w:sz w:val="20"/>
                <w:szCs w:val="20"/>
              </w:rPr>
            </w:pPr>
            <w:r w:rsidRPr="00D11492">
              <w:rPr>
                <w:rFonts w:ascii="Verdana" w:hAnsi="Verdana" w:cs="Arial"/>
                <w:color w:val="1F497D"/>
                <w:sz w:val="20"/>
                <w:szCs w:val="20"/>
              </w:rPr>
              <w:t>Nombre d'actions conduites</w:t>
            </w:r>
          </w:p>
          <w:p w:rsidR="000474F8" w:rsidRPr="00D11492" w:rsidRDefault="4CDF3E9D" w:rsidP="00D11492">
            <w:pPr>
              <w:pStyle w:val="TableContents"/>
              <w:numPr>
                <w:ilvl w:val="0"/>
                <w:numId w:val="13"/>
              </w:numPr>
              <w:spacing w:before="120" w:after="120"/>
              <w:jc w:val="both"/>
              <w:rPr>
                <w:rFonts w:ascii="Verdana" w:hAnsi="Verdana" w:cs="Arial"/>
                <w:color w:val="1F497D"/>
                <w:sz w:val="20"/>
                <w:szCs w:val="20"/>
              </w:rPr>
            </w:pPr>
            <w:r w:rsidRPr="00D11492">
              <w:rPr>
                <w:rFonts w:ascii="Verdana" w:hAnsi="Verdana" w:cs="Arial"/>
                <w:color w:val="1F497D"/>
                <w:sz w:val="20"/>
                <w:szCs w:val="20"/>
              </w:rPr>
              <w:t>Taux de fréquentation sur les projets, actions</w:t>
            </w:r>
          </w:p>
          <w:p w:rsidR="000474F8" w:rsidRPr="000474F8" w:rsidRDefault="4CDF3E9D" w:rsidP="00D11492">
            <w:pPr>
              <w:pStyle w:val="TableContents"/>
              <w:numPr>
                <w:ilvl w:val="0"/>
                <w:numId w:val="13"/>
              </w:numPr>
              <w:spacing w:before="120" w:after="120"/>
              <w:jc w:val="both"/>
              <w:rPr>
                <w:rFonts w:ascii="Verdana" w:hAnsi="Verdana" w:cs="Arial"/>
                <w:b/>
                <w:color w:val="1F497D"/>
                <w:sz w:val="20"/>
                <w:szCs w:val="20"/>
              </w:rPr>
            </w:pPr>
            <w:r w:rsidRPr="00D11492">
              <w:rPr>
                <w:rFonts w:ascii="Verdana" w:hAnsi="Verdana" w:cs="Arial"/>
                <w:color w:val="1F497D"/>
                <w:sz w:val="20"/>
                <w:szCs w:val="20"/>
              </w:rPr>
              <w:t>indicateurs de mixité, d'âge...</w:t>
            </w:r>
          </w:p>
        </w:tc>
      </w:tr>
      <w:tr w:rsidR="00D87FB9" w:rsidRPr="00243AF9" w:rsidTr="397D3C36">
        <w:tc>
          <w:tcPr>
            <w:tcW w:w="2633" w:type="dxa"/>
            <w:shd w:val="clear" w:color="auto" w:fill="B8CCE4" w:themeFill="accent1" w:themeFillTint="66"/>
          </w:tcPr>
          <w:p w:rsidR="00D87FB9" w:rsidRDefault="00D87FB9" w:rsidP="00D87FB9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Indicateurs d’effets</w:t>
            </w:r>
          </w:p>
          <w:p w:rsidR="00D87FB9" w:rsidRDefault="00D87FB9" w:rsidP="00D87FB9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B8CCE4" w:themeFill="accent1" w:themeFillTint="66"/>
          </w:tcPr>
          <w:p w:rsidR="00D87FB9" w:rsidRPr="00D11492" w:rsidRDefault="4CDF3E9D" w:rsidP="00D11492">
            <w:pPr>
              <w:pStyle w:val="TableContents"/>
              <w:numPr>
                <w:ilvl w:val="0"/>
                <w:numId w:val="13"/>
              </w:numPr>
              <w:spacing w:before="120" w:after="120"/>
              <w:jc w:val="both"/>
              <w:rPr>
                <w:rFonts w:ascii="Verdana" w:hAnsi="Verdana" w:cs="Arial"/>
                <w:color w:val="1F497D"/>
                <w:sz w:val="20"/>
                <w:szCs w:val="20"/>
              </w:rPr>
            </w:pPr>
            <w:r w:rsidRPr="00D11492">
              <w:rPr>
                <w:rFonts w:ascii="Verdana" w:hAnsi="Verdana" w:cs="Arial"/>
                <w:color w:val="1F497D"/>
                <w:sz w:val="20"/>
                <w:szCs w:val="20"/>
              </w:rPr>
              <w:t>Participation des habitants dans les projets d'animation locale</w:t>
            </w:r>
          </w:p>
          <w:p w:rsidR="00D87FB9" w:rsidRPr="000474F8" w:rsidRDefault="00D11492" w:rsidP="00D11492">
            <w:pPr>
              <w:pStyle w:val="TableContents"/>
              <w:numPr>
                <w:ilvl w:val="0"/>
                <w:numId w:val="13"/>
              </w:numPr>
              <w:spacing w:before="120" w:after="120"/>
              <w:jc w:val="both"/>
              <w:rPr>
                <w:rFonts w:ascii="Verdana" w:hAnsi="Verdana" w:cs="Arial"/>
                <w:b/>
                <w:color w:val="1F497D"/>
                <w:sz w:val="20"/>
                <w:szCs w:val="20"/>
              </w:rPr>
            </w:pPr>
            <w:r>
              <w:rPr>
                <w:rFonts w:ascii="Verdana" w:hAnsi="Verdana" w:cs="Arial"/>
                <w:color w:val="1F497D"/>
                <w:sz w:val="20"/>
                <w:szCs w:val="20"/>
              </w:rPr>
              <w:t>D</w:t>
            </w:r>
            <w:r w:rsidR="4CDF3E9D" w:rsidRPr="00D11492">
              <w:rPr>
                <w:rFonts w:ascii="Verdana" w:hAnsi="Verdana" w:cs="Arial"/>
                <w:color w:val="1F497D"/>
                <w:sz w:val="20"/>
                <w:szCs w:val="20"/>
              </w:rPr>
              <w:t>éveloppement d'actions coordonnées spontanées entre acteurs de thématiques distinctes</w:t>
            </w:r>
          </w:p>
        </w:tc>
      </w:tr>
      <w:tr w:rsidR="00611755" w:rsidRPr="00243AF9" w:rsidTr="397D3C36">
        <w:tc>
          <w:tcPr>
            <w:tcW w:w="2633" w:type="dxa"/>
            <w:shd w:val="clear" w:color="auto" w:fill="B8CCE4" w:themeFill="accent1" w:themeFillTint="66"/>
          </w:tcPr>
          <w:p w:rsidR="00611755" w:rsidRPr="00243AF9" w:rsidRDefault="00611755" w:rsidP="00611755">
            <w:pPr>
              <w:pStyle w:val="TableContents"/>
              <w:spacing w:before="120" w:after="120"/>
              <w:ind w:left="71" w:right="-10"/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1F497D"/>
                <w:sz w:val="20"/>
                <w:szCs w:val="20"/>
              </w:rPr>
              <w:t>Liens autres enjeux / fiches « orientations opérationnelles »</w:t>
            </w:r>
          </w:p>
        </w:tc>
        <w:tc>
          <w:tcPr>
            <w:tcW w:w="8221" w:type="dxa"/>
            <w:shd w:val="clear" w:color="auto" w:fill="B8CCE4" w:themeFill="accent1" w:themeFillTint="66"/>
          </w:tcPr>
          <w:p w:rsidR="004E35E3" w:rsidRDefault="00E2359C" w:rsidP="004E35E3">
            <w:pPr>
              <w:pStyle w:val="TableContents"/>
              <w:jc w:val="both"/>
              <w:rPr>
                <w:rFonts w:ascii="Verdana" w:hAnsi="Verdana" w:cs="Arial"/>
                <w:color w:val="1F497D"/>
                <w:sz w:val="20"/>
                <w:szCs w:val="20"/>
              </w:rPr>
            </w:pPr>
            <w:r>
              <w:rPr>
                <w:rFonts w:ascii="Verdana" w:hAnsi="Verdana" w:cs="Arial"/>
                <w:color w:val="1F497D"/>
                <w:sz w:val="20"/>
                <w:szCs w:val="20"/>
              </w:rPr>
              <w:t>F</w:t>
            </w:r>
            <w:r w:rsidR="4CDF3E9D" w:rsidRPr="00D11492">
              <w:rPr>
                <w:rFonts w:ascii="Verdana" w:hAnsi="Verdana" w:cs="Arial"/>
                <w:color w:val="1F497D"/>
                <w:sz w:val="20"/>
                <w:szCs w:val="20"/>
              </w:rPr>
              <w:t xml:space="preserve">iche 1.1.1 "Construire des projets de quartiers comme fédérateurs des dynamique locales" </w:t>
            </w:r>
          </w:p>
          <w:p w:rsidR="004E35E3" w:rsidRDefault="004E35E3" w:rsidP="004E35E3">
            <w:pPr>
              <w:pStyle w:val="TableContents"/>
              <w:jc w:val="both"/>
              <w:rPr>
                <w:rFonts w:ascii="Verdana" w:hAnsi="Verdana" w:cs="Arial"/>
                <w:color w:val="1F497D"/>
                <w:sz w:val="20"/>
                <w:szCs w:val="20"/>
              </w:rPr>
            </w:pPr>
          </w:p>
          <w:p w:rsidR="004E35E3" w:rsidRDefault="00E2359C" w:rsidP="004E35E3">
            <w:pPr>
              <w:pStyle w:val="TableContents"/>
              <w:jc w:val="both"/>
              <w:rPr>
                <w:rFonts w:ascii="Verdana" w:hAnsi="Verdana" w:cs="Arial"/>
                <w:color w:val="1F497D"/>
                <w:sz w:val="20"/>
                <w:szCs w:val="20"/>
              </w:rPr>
            </w:pPr>
            <w:r>
              <w:rPr>
                <w:rFonts w:ascii="Verdana" w:hAnsi="Verdana" w:cs="Arial"/>
                <w:color w:val="1F497D"/>
                <w:sz w:val="20"/>
                <w:szCs w:val="20"/>
              </w:rPr>
              <w:t xml:space="preserve">Fiche 411 : </w:t>
            </w:r>
            <w:r w:rsidRPr="00E2359C">
              <w:rPr>
                <w:rFonts w:ascii="Verdana" w:hAnsi="Verdana" w:cs="Arial"/>
                <w:color w:val="1F497D"/>
                <w:sz w:val="20"/>
                <w:szCs w:val="20"/>
              </w:rPr>
              <w:t>Promouvoir la citoyenneté par le sport</w:t>
            </w:r>
          </w:p>
          <w:p w:rsidR="004E35E3" w:rsidRDefault="004E35E3" w:rsidP="004E35E3">
            <w:pPr>
              <w:pStyle w:val="TableContents"/>
              <w:jc w:val="both"/>
              <w:rPr>
                <w:rFonts w:ascii="Verdana" w:hAnsi="Verdana" w:cs="Arial"/>
                <w:color w:val="1F497D"/>
                <w:sz w:val="20"/>
                <w:szCs w:val="20"/>
              </w:rPr>
            </w:pPr>
          </w:p>
          <w:p w:rsidR="004E35E3" w:rsidRDefault="00E2359C" w:rsidP="004E35E3">
            <w:pPr>
              <w:pStyle w:val="TableContents"/>
              <w:jc w:val="both"/>
              <w:rPr>
                <w:rFonts w:ascii="Verdana" w:hAnsi="Verdana" w:cs="Arial"/>
                <w:color w:val="1F497D"/>
                <w:sz w:val="20"/>
                <w:szCs w:val="20"/>
              </w:rPr>
            </w:pPr>
            <w:r>
              <w:rPr>
                <w:rFonts w:ascii="Verdana" w:hAnsi="Verdana" w:cs="Arial"/>
                <w:color w:val="1F497D"/>
                <w:sz w:val="20"/>
                <w:szCs w:val="20"/>
              </w:rPr>
              <w:t xml:space="preserve">Fiche 412 : </w:t>
            </w:r>
            <w:r w:rsidRPr="00E2359C">
              <w:rPr>
                <w:rFonts w:ascii="Verdana" w:hAnsi="Verdana" w:cs="Arial"/>
                <w:color w:val="1F497D"/>
                <w:sz w:val="20"/>
                <w:szCs w:val="20"/>
              </w:rPr>
              <w:t>Favoriser l’accès à la culture</w:t>
            </w:r>
          </w:p>
          <w:p w:rsidR="004E35E3" w:rsidRDefault="004E35E3" w:rsidP="004E35E3">
            <w:pPr>
              <w:pStyle w:val="TableContents"/>
              <w:jc w:val="both"/>
              <w:rPr>
                <w:rFonts w:ascii="Verdana" w:hAnsi="Verdana" w:cs="Arial"/>
                <w:color w:val="1F497D"/>
                <w:sz w:val="20"/>
                <w:szCs w:val="20"/>
              </w:rPr>
            </w:pPr>
          </w:p>
          <w:p w:rsidR="004E35E3" w:rsidRDefault="00E2359C" w:rsidP="004E35E3">
            <w:pPr>
              <w:pStyle w:val="TableContents"/>
              <w:jc w:val="both"/>
              <w:rPr>
                <w:rFonts w:ascii="Verdana" w:hAnsi="Verdana" w:cs="Arial"/>
                <w:color w:val="1F497D"/>
                <w:sz w:val="20"/>
                <w:szCs w:val="20"/>
              </w:rPr>
            </w:pPr>
            <w:r>
              <w:rPr>
                <w:rFonts w:ascii="Verdana" w:hAnsi="Verdana" w:cs="Arial"/>
                <w:color w:val="1F497D"/>
                <w:sz w:val="20"/>
                <w:szCs w:val="20"/>
              </w:rPr>
              <w:t xml:space="preserve">Fiche 413 : </w:t>
            </w:r>
            <w:r w:rsidR="004636C0" w:rsidRPr="004636C0">
              <w:rPr>
                <w:rFonts w:ascii="Verdana" w:hAnsi="Verdana" w:cs="Arial"/>
                <w:color w:val="1F497D"/>
                <w:sz w:val="20"/>
                <w:szCs w:val="20"/>
              </w:rPr>
              <w:t>Offrir des loisirs éducatifs pour les jeunes et notamment pour les adolescent(e)s sur des temps décalés</w:t>
            </w:r>
          </w:p>
          <w:p w:rsidR="004E35E3" w:rsidRDefault="004E35E3" w:rsidP="004E35E3">
            <w:pPr>
              <w:pStyle w:val="TableContents"/>
              <w:jc w:val="both"/>
              <w:rPr>
                <w:rFonts w:ascii="Verdana" w:hAnsi="Verdana" w:cs="Arial"/>
                <w:color w:val="1F497D"/>
                <w:sz w:val="20"/>
                <w:szCs w:val="20"/>
              </w:rPr>
            </w:pPr>
          </w:p>
          <w:p w:rsidR="004E35E3" w:rsidRDefault="4CDF3E9D" w:rsidP="004E35E3">
            <w:pPr>
              <w:pStyle w:val="TableContents"/>
              <w:jc w:val="both"/>
              <w:rPr>
                <w:rFonts w:ascii="Verdana" w:hAnsi="Verdana" w:cs="Arial"/>
                <w:color w:val="1F497D"/>
                <w:sz w:val="20"/>
                <w:szCs w:val="20"/>
              </w:rPr>
            </w:pPr>
            <w:r w:rsidRPr="00D11492">
              <w:rPr>
                <w:rFonts w:ascii="Verdana" w:hAnsi="Verdana" w:cs="Arial"/>
                <w:color w:val="1F497D"/>
                <w:sz w:val="20"/>
                <w:szCs w:val="20"/>
              </w:rPr>
              <w:t>AT égalité homme-femme : Favoriser la pratique féminine sportive et l’accès des jeunes filles et des femmes aux services publics et offres socio-éducatives et de loisirs</w:t>
            </w:r>
          </w:p>
        </w:tc>
      </w:tr>
    </w:tbl>
    <w:p w:rsidR="00611755" w:rsidRDefault="00611755" w:rsidP="008D57C0">
      <w:pPr>
        <w:pStyle w:val="WW-Standard"/>
        <w:tabs>
          <w:tab w:val="left" w:pos="5920"/>
        </w:tabs>
        <w:spacing w:after="57"/>
        <w:rPr>
          <w:rFonts w:ascii="Verdana" w:hAnsi="Verdana" w:cs="Verdana"/>
          <w:b/>
          <w:bCs/>
          <w:sz w:val="28"/>
          <w:szCs w:val="28"/>
        </w:rPr>
      </w:pPr>
    </w:p>
    <w:p w:rsidR="008D0202" w:rsidRDefault="008D0202">
      <w:pPr>
        <w:widowControl/>
        <w:suppressAutoHyphens w:val="0"/>
        <w:textAlignment w:val="auto"/>
        <w:rPr>
          <w:rFonts w:ascii="Verdana" w:hAnsi="Verdana" w:cs="Verdana"/>
          <w:b/>
          <w:bCs/>
          <w:color w:val="FFFFFF"/>
          <w:sz w:val="28"/>
          <w:szCs w:val="28"/>
        </w:rPr>
      </w:pPr>
    </w:p>
    <w:sectPr w:rsidR="008D0202" w:rsidSect="00A433C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454" w:right="567" w:bottom="737" w:left="567" w:header="567" w:footer="567" w:gutter="0"/>
      <w:cols w:space="72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77849962"/>
  <w15:commentEx w15:done="0" w15:paraId="4C7514EA"/>
  <w15:commentEx w15:done="0" w15:paraId="2EB15ED9"/>
  <w15:commentEx w15:done="0" w15:paraId="739A33CC"/>
  <w15:commentEx w15:done="0" w15:paraId="559C4091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767C" w:rsidRDefault="00C0767C" w:rsidP="00A03715">
      <w:pPr>
        <w:pStyle w:val="TableContents"/>
      </w:pPr>
      <w:r>
        <w:separator/>
      </w:r>
    </w:p>
  </w:endnote>
  <w:endnote w:type="continuationSeparator" w:id="0">
    <w:p w:rsidR="00C0767C" w:rsidRDefault="00C0767C" w:rsidP="00A03715">
      <w:pPr>
        <w:pStyle w:val="TableContents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64A" w:rsidRDefault="0033164A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67C" w:rsidRDefault="00C0767C" w:rsidP="00973B15">
    <w:pPr>
      <w:pStyle w:val="Pieddepage"/>
      <w:widowControl/>
      <w:jc w:val="right"/>
      <w:rPr>
        <w:rFonts w:ascii="Verdana" w:hAnsi="Verdana" w:cs="Verdana"/>
        <w:sz w:val="16"/>
        <w:szCs w:val="16"/>
      </w:rPr>
    </w:pPr>
    <w:r>
      <w:rPr>
        <w:rFonts w:ascii="Verdana" w:hAnsi="Verdana" w:cs="Verdana"/>
        <w:sz w:val="16"/>
        <w:szCs w:val="16"/>
      </w:rPr>
      <w:t>Contrat de ville</w:t>
    </w:r>
    <w:r w:rsidR="00C13CAA">
      <w:rPr>
        <w:rFonts w:ascii="Verdana" w:hAnsi="Verdana" w:cs="Verdana"/>
        <w:sz w:val="16"/>
        <w:szCs w:val="16"/>
      </w:rPr>
      <w:t xml:space="preserve"> - </w:t>
    </w:r>
    <w:r>
      <w:rPr>
        <w:rFonts w:ascii="Verdana" w:hAnsi="Verdana" w:cs="Verdana"/>
        <w:sz w:val="16"/>
        <w:szCs w:val="16"/>
      </w:rPr>
      <w:t>Fiche orientation opérationnelle</w:t>
    </w:r>
  </w:p>
  <w:p w:rsidR="00C13CAA" w:rsidRDefault="0033164A" w:rsidP="00973B15">
    <w:pPr>
      <w:pStyle w:val="Pieddepage"/>
      <w:widowControl/>
      <w:jc w:val="right"/>
    </w:pPr>
    <w:r>
      <w:rPr>
        <w:rFonts w:ascii="Verdana" w:hAnsi="Verdana" w:cs="Verdana"/>
        <w:sz w:val="16"/>
        <w:szCs w:val="16"/>
      </w:rPr>
      <w:t>Date de mise à jour </w:t>
    </w:r>
    <w:r w:rsidR="00C13CAA">
      <w:rPr>
        <w:rFonts w:ascii="Verdana" w:hAnsi="Verdana" w:cs="Verdana"/>
        <w:sz w:val="16"/>
        <w:szCs w:val="16"/>
      </w:rPr>
      <w:t>: 15 novembre 2017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64A" w:rsidRDefault="0033164A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767C" w:rsidRDefault="00C0767C" w:rsidP="00A03715">
      <w:pPr>
        <w:pStyle w:val="TableContents"/>
      </w:pPr>
      <w:r>
        <w:separator/>
      </w:r>
    </w:p>
  </w:footnote>
  <w:footnote w:type="continuationSeparator" w:id="0">
    <w:p w:rsidR="00C0767C" w:rsidRDefault="00C0767C" w:rsidP="00A03715">
      <w:pPr>
        <w:pStyle w:val="TableContents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64A" w:rsidRDefault="0033164A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64A" w:rsidRDefault="0033164A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64A" w:rsidRDefault="0033164A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F654AF3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6"/>
    <w:multiLevelType w:val="multilevel"/>
    <w:tmpl w:val="00000006"/>
    <w:name w:val="WW8Num6"/>
    <w:lvl w:ilvl="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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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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4">
    <w:nsid w:val="1833130F"/>
    <w:multiLevelType w:val="hybridMultilevel"/>
    <w:tmpl w:val="D00602D2"/>
    <w:lvl w:ilvl="0" w:tplc="A7EEC1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3CCA5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1230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63E9E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6887F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CFE4F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E212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1EC89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0FCFD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1FF35453"/>
    <w:multiLevelType w:val="hybridMultilevel"/>
    <w:tmpl w:val="51A0D1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B144A1"/>
    <w:multiLevelType w:val="hybridMultilevel"/>
    <w:tmpl w:val="B06A7F7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986037BC">
      <w:start w:val="5"/>
      <w:numFmt w:val="bullet"/>
      <w:lvlText w:val="-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7A1F35"/>
    <w:multiLevelType w:val="hybridMultilevel"/>
    <w:tmpl w:val="F0A68F52"/>
    <w:lvl w:ilvl="0" w:tplc="0BF622A2">
      <w:numFmt w:val="bullet"/>
      <w:lvlText w:val="-"/>
      <w:lvlJc w:val="left"/>
      <w:pPr>
        <w:ind w:left="720" w:hanging="360"/>
      </w:pPr>
      <w:rPr>
        <w:rFonts w:ascii="Arial" w:eastAsia="SimSu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1045E5"/>
    <w:multiLevelType w:val="hybridMultilevel"/>
    <w:tmpl w:val="E59638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D43B4A"/>
    <w:multiLevelType w:val="hybridMultilevel"/>
    <w:tmpl w:val="7F7426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FA29B0"/>
    <w:multiLevelType w:val="hybridMultilevel"/>
    <w:tmpl w:val="08A6367C"/>
    <w:lvl w:ilvl="0" w:tplc="7DB2A8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62C9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2C23D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C6E9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1E68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F445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6C15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4C5A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578AD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042D24"/>
    <w:multiLevelType w:val="hybridMultilevel"/>
    <w:tmpl w:val="49884742"/>
    <w:lvl w:ilvl="0" w:tplc="43F6AB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5708D44">
      <w:start w:val="10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986037BC">
      <w:start w:val="5"/>
      <w:numFmt w:val="bullet"/>
      <w:lvlText w:val="-"/>
      <w:lvlJc w:val="left"/>
      <w:pPr>
        <w:ind w:left="2160" w:hanging="360"/>
      </w:pPr>
      <w:rPr>
        <w:rFonts w:ascii="Verdana" w:eastAsia="Times New Roman" w:hAnsi="Verdana" w:cs="Times New Roman" w:hint="default"/>
      </w:rPr>
    </w:lvl>
    <w:lvl w:ilvl="3" w:tplc="9D7C18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2B4F4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75276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47C9F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9AA0BF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24C19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EBC34C4"/>
    <w:multiLevelType w:val="hybridMultilevel"/>
    <w:tmpl w:val="E8B4F2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0"/>
  </w:num>
  <w:num w:numId="7">
    <w:abstractNumId w:val="4"/>
  </w:num>
  <w:num w:numId="8">
    <w:abstractNumId w:val="12"/>
  </w:num>
  <w:num w:numId="9">
    <w:abstractNumId w:val="5"/>
  </w:num>
  <w:num w:numId="10">
    <w:abstractNumId w:val="11"/>
  </w:num>
  <w:num w:numId="11">
    <w:abstractNumId w:val="6"/>
  </w:num>
  <w:num w:numId="12">
    <w:abstractNumId w:val="8"/>
  </w:num>
  <w:num w:numId="13">
    <w:abstractNumId w:val="9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Clara MOUSSAUD">
    <w15:presenceInfo w15:providerId="AD" w15:userId="10037FFE90603141@LIVE.COM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gutterAtTop/>
  <w:proofState w:spelling="clean" w:grammar="clean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66A5"/>
    <w:rsid w:val="00031B19"/>
    <w:rsid w:val="000474F8"/>
    <w:rsid w:val="000966A5"/>
    <w:rsid w:val="000F355B"/>
    <w:rsid w:val="00141401"/>
    <w:rsid w:val="001663FB"/>
    <w:rsid w:val="00172682"/>
    <w:rsid w:val="00177529"/>
    <w:rsid w:val="001C466A"/>
    <w:rsid w:val="00243AF9"/>
    <w:rsid w:val="00251461"/>
    <w:rsid w:val="002934D7"/>
    <w:rsid w:val="002A5B58"/>
    <w:rsid w:val="0033164A"/>
    <w:rsid w:val="00332D5A"/>
    <w:rsid w:val="003339B1"/>
    <w:rsid w:val="003744CB"/>
    <w:rsid w:val="003966A6"/>
    <w:rsid w:val="003D3DB6"/>
    <w:rsid w:val="003D7B68"/>
    <w:rsid w:val="00422B82"/>
    <w:rsid w:val="00450F2B"/>
    <w:rsid w:val="004636C0"/>
    <w:rsid w:val="004E35E3"/>
    <w:rsid w:val="00543505"/>
    <w:rsid w:val="005468EF"/>
    <w:rsid w:val="00564CE8"/>
    <w:rsid w:val="005B4F64"/>
    <w:rsid w:val="005C0AAC"/>
    <w:rsid w:val="005C1B09"/>
    <w:rsid w:val="005F0153"/>
    <w:rsid w:val="00603840"/>
    <w:rsid w:val="00611755"/>
    <w:rsid w:val="00626CBC"/>
    <w:rsid w:val="00633A2F"/>
    <w:rsid w:val="00652F55"/>
    <w:rsid w:val="00695530"/>
    <w:rsid w:val="006A3BC2"/>
    <w:rsid w:val="006F3473"/>
    <w:rsid w:val="00705ED5"/>
    <w:rsid w:val="0074359D"/>
    <w:rsid w:val="007A7B97"/>
    <w:rsid w:val="007B7D1F"/>
    <w:rsid w:val="007C2AE9"/>
    <w:rsid w:val="007D246C"/>
    <w:rsid w:val="007D7354"/>
    <w:rsid w:val="007F401A"/>
    <w:rsid w:val="00806B91"/>
    <w:rsid w:val="0082148C"/>
    <w:rsid w:val="00827890"/>
    <w:rsid w:val="00841AF9"/>
    <w:rsid w:val="00844455"/>
    <w:rsid w:val="00850367"/>
    <w:rsid w:val="0086558E"/>
    <w:rsid w:val="0088450D"/>
    <w:rsid w:val="008C0727"/>
    <w:rsid w:val="008D0202"/>
    <w:rsid w:val="008D57C0"/>
    <w:rsid w:val="00934D6C"/>
    <w:rsid w:val="0094119C"/>
    <w:rsid w:val="00965556"/>
    <w:rsid w:val="00973B15"/>
    <w:rsid w:val="009C075F"/>
    <w:rsid w:val="00A03715"/>
    <w:rsid w:val="00A230D1"/>
    <w:rsid w:val="00A34D8D"/>
    <w:rsid w:val="00A433C2"/>
    <w:rsid w:val="00A60403"/>
    <w:rsid w:val="00AB3D65"/>
    <w:rsid w:val="00B5659E"/>
    <w:rsid w:val="00B74E14"/>
    <w:rsid w:val="00B75259"/>
    <w:rsid w:val="00B9347E"/>
    <w:rsid w:val="00B961D7"/>
    <w:rsid w:val="00BE52CF"/>
    <w:rsid w:val="00C0767C"/>
    <w:rsid w:val="00C13CAA"/>
    <w:rsid w:val="00CA59CC"/>
    <w:rsid w:val="00CC0218"/>
    <w:rsid w:val="00D11492"/>
    <w:rsid w:val="00D87FB9"/>
    <w:rsid w:val="00DA6B8B"/>
    <w:rsid w:val="00DC0102"/>
    <w:rsid w:val="00E2359C"/>
    <w:rsid w:val="00E5368B"/>
    <w:rsid w:val="00ED7F39"/>
    <w:rsid w:val="00EE7747"/>
    <w:rsid w:val="00F04DC2"/>
    <w:rsid w:val="00F275A3"/>
    <w:rsid w:val="00F51E8A"/>
    <w:rsid w:val="397D3C36"/>
    <w:rsid w:val="4CDF3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B4F64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paragraph" w:styleId="Titre1">
    <w:name w:val="heading 1"/>
    <w:basedOn w:val="Heading"/>
    <w:next w:val="Textbody"/>
    <w:qFormat/>
    <w:rsid w:val="005B4F64"/>
    <w:pPr>
      <w:numPr>
        <w:numId w:val="2"/>
      </w:numPr>
      <w:outlineLvl w:val="0"/>
    </w:pPr>
    <w:rPr>
      <w:b/>
      <w:bCs/>
    </w:rPr>
  </w:style>
  <w:style w:type="paragraph" w:styleId="Titre2">
    <w:name w:val="heading 2"/>
    <w:basedOn w:val="Heading"/>
    <w:next w:val="Textbody"/>
    <w:qFormat/>
    <w:rsid w:val="005B4F64"/>
    <w:pPr>
      <w:numPr>
        <w:ilvl w:val="1"/>
        <w:numId w:val="2"/>
      </w:numPr>
      <w:outlineLvl w:val="1"/>
    </w:pPr>
    <w:rPr>
      <w:b/>
      <w:bCs/>
      <w:i/>
      <w:iCs/>
    </w:rPr>
  </w:style>
  <w:style w:type="paragraph" w:styleId="Titre3">
    <w:name w:val="heading 3"/>
    <w:basedOn w:val="Heading"/>
    <w:next w:val="Textbody"/>
    <w:qFormat/>
    <w:rsid w:val="005B4F64"/>
    <w:pPr>
      <w:numPr>
        <w:ilvl w:val="2"/>
        <w:numId w:val="2"/>
      </w:numPr>
      <w:outlineLvl w:val="2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sid w:val="005B4F64"/>
    <w:rPr>
      <w:rFonts w:ascii="Symbol" w:eastAsia="Times New Roman" w:hAnsi="Symbol" w:cs="Verdana"/>
    </w:rPr>
  </w:style>
  <w:style w:type="character" w:customStyle="1" w:styleId="WW8Num1z1">
    <w:name w:val="WW8Num1z1"/>
    <w:rsid w:val="005B4F64"/>
    <w:rPr>
      <w:rFonts w:ascii="OpenSymbol" w:hAnsi="OpenSymbol" w:cs="Courier New"/>
    </w:rPr>
  </w:style>
  <w:style w:type="character" w:customStyle="1" w:styleId="WW8Num2z0">
    <w:name w:val="WW8Num2z0"/>
    <w:rsid w:val="005B4F64"/>
    <w:rPr>
      <w:rFonts w:ascii="Verdana" w:eastAsia="SimSun" w:hAnsi="Verdana" w:cs="Mangal"/>
    </w:rPr>
  </w:style>
  <w:style w:type="character" w:customStyle="1" w:styleId="WW8Num2z1">
    <w:name w:val="WW8Num2z1"/>
    <w:rsid w:val="005B4F64"/>
    <w:rPr>
      <w:rFonts w:ascii="Courier New" w:hAnsi="Courier New" w:cs="Courier New"/>
    </w:rPr>
  </w:style>
  <w:style w:type="character" w:customStyle="1" w:styleId="WW8Num2z2">
    <w:name w:val="WW8Num2z2"/>
    <w:rsid w:val="005B4F64"/>
    <w:rPr>
      <w:rFonts w:ascii="Wingdings" w:hAnsi="Wingdings" w:cs="Wingdings"/>
    </w:rPr>
  </w:style>
  <w:style w:type="character" w:customStyle="1" w:styleId="WW8Num2z3">
    <w:name w:val="WW8Num2z3"/>
    <w:rsid w:val="005B4F64"/>
    <w:rPr>
      <w:rFonts w:ascii="Symbol" w:hAnsi="Symbol" w:cs="Symbol"/>
    </w:rPr>
  </w:style>
  <w:style w:type="character" w:customStyle="1" w:styleId="WW8Num4z0">
    <w:name w:val="WW8Num4z0"/>
    <w:rsid w:val="005B4F64"/>
    <w:rPr>
      <w:rFonts w:ascii="Verdana" w:eastAsia="Times New Roman" w:hAnsi="Verdana" w:cs="Verdana"/>
    </w:rPr>
  </w:style>
  <w:style w:type="character" w:customStyle="1" w:styleId="WW8Num4z1">
    <w:name w:val="WW8Num4z1"/>
    <w:rsid w:val="005B4F64"/>
    <w:rPr>
      <w:rFonts w:ascii="Courier New" w:hAnsi="Courier New" w:cs="Courier New"/>
    </w:rPr>
  </w:style>
  <w:style w:type="character" w:customStyle="1" w:styleId="WW8Num4z2">
    <w:name w:val="WW8Num4z2"/>
    <w:rsid w:val="005B4F64"/>
    <w:rPr>
      <w:rFonts w:ascii="Wingdings" w:hAnsi="Wingdings" w:cs="Wingdings"/>
    </w:rPr>
  </w:style>
  <w:style w:type="character" w:customStyle="1" w:styleId="WW8Num4z3">
    <w:name w:val="WW8Num4z3"/>
    <w:rsid w:val="005B4F64"/>
    <w:rPr>
      <w:rFonts w:ascii="Symbol" w:hAnsi="Symbol" w:cs="Symbol"/>
    </w:rPr>
  </w:style>
  <w:style w:type="character" w:customStyle="1" w:styleId="WW8Num5z0">
    <w:name w:val="WW8Num5z0"/>
    <w:rsid w:val="005B4F64"/>
    <w:rPr>
      <w:rFonts w:ascii="Symbol" w:hAnsi="Symbol" w:cs="OpenSymbol"/>
    </w:rPr>
  </w:style>
  <w:style w:type="character" w:customStyle="1" w:styleId="WW8Num5z1">
    <w:name w:val="WW8Num5z1"/>
    <w:rsid w:val="005B4F64"/>
    <w:rPr>
      <w:rFonts w:ascii="OpenSymbol" w:hAnsi="OpenSymbol" w:cs="OpenSymbol"/>
    </w:rPr>
  </w:style>
  <w:style w:type="character" w:customStyle="1" w:styleId="WW8Num5z2">
    <w:name w:val="WW8Num5z2"/>
    <w:rsid w:val="005B4F64"/>
    <w:rPr>
      <w:rFonts w:ascii="Wingdings" w:hAnsi="Wingdings" w:cs="Wingdings"/>
    </w:rPr>
  </w:style>
  <w:style w:type="character" w:customStyle="1" w:styleId="WW8Num5z3">
    <w:name w:val="WW8Num5z3"/>
    <w:rsid w:val="005B4F64"/>
    <w:rPr>
      <w:rFonts w:ascii="Symbol" w:hAnsi="Symbol" w:cs="Symbol"/>
    </w:rPr>
  </w:style>
  <w:style w:type="character" w:customStyle="1" w:styleId="WW8Num6z0">
    <w:name w:val="WW8Num6z0"/>
    <w:rsid w:val="005B4F64"/>
    <w:rPr>
      <w:rFonts w:ascii="Symbol" w:hAnsi="Symbol" w:cs="OpenSymbol"/>
    </w:rPr>
  </w:style>
  <w:style w:type="character" w:customStyle="1" w:styleId="WW8Num6z1">
    <w:name w:val="WW8Num6z1"/>
    <w:rsid w:val="005B4F64"/>
    <w:rPr>
      <w:rFonts w:ascii="OpenSymbol" w:hAnsi="OpenSymbol" w:cs="OpenSymbol"/>
    </w:rPr>
  </w:style>
  <w:style w:type="character" w:customStyle="1" w:styleId="Policepardfaut1">
    <w:name w:val="Police par défaut1"/>
    <w:rsid w:val="005B4F64"/>
  </w:style>
  <w:style w:type="character" w:customStyle="1" w:styleId="NumberingSymbols">
    <w:name w:val="Numbering Symbols"/>
    <w:rsid w:val="005B4F64"/>
    <w:rPr>
      <w:b/>
      <w:bCs/>
    </w:rPr>
  </w:style>
  <w:style w:type="character" w:customStyle="1" w:styleId="BulletSymbols">
    <w:name w:val="Bullet Symbols"/>
    <w:rsid w:val="005B4F64"/>
    <w:rPr>
      <w:rFonts w:ascii="OpenSymbol" w:eastAsia="OpenSymbol" w:hAnsi="OpenSymbol" w:cs="OpenSymbol"/>
    </w:rPr>
  </w:style>
  <w:style w:type="character" w:customStyle="1" w:styleId="En-tteCar">
    <w:name w:val="En-tête Car"/>
    <w:rsid w:val="005B4F64"/>
    <w:rPr>
      <w:szCs w:val="21"/>
    </w:rPr>
  </w:style>
  <w:style w:type="character" w:styleId="Numrodepage">
    <w:name w:val="page number"/>
    <w:basedOn w:val="Policepardfaut1"/>
    <w:rsid w:val="005B4F64"/>
  </w:style>
  <w:style w:type="character" w:customStyle="1" w:styleId="Puces">
    <w:name w:val="Puces"/>
    <w:rsid w:val="005B4F64"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rsid w:val="005B4F6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sdetexte">
    <w:name w:val="Body Text"/>
    <w:basedOn w:val="Normal"/>
    <w:rsid w:val="005B4F64"/>
    <w:pPr>
      <w:spacing w:after="120"/>
    </w:pPr>
  </w:style>
  <w:style w:type="paragraph" w:styleId="Liste">
    <w:name w:val="List"/>
    <w:basedOn w:val="Textbody"/>
    <w:rsid w:val="005B4F64"/>
  </w:style>
  <w:style w:type="paragraph" w:styleId="Lgende">
    <w:name w:val="caption"/>
    <w:basedOn w:val="WW-Standard"/>
    <w:qFormat/>
    <w:rsid w:val="005B4F6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WW-Standard"/>
    <w:rsid w:val="005B4F64"/>
    <w:pPr>
      <w:suppressLineNumbers/>
    </w:pPr>
  </w:style>
  <w:style w:type="paragraph" w:customStyle="1" w:styleId="WW-Standard">
    <w:name w:val="WW-Standard"/>
    <w:rsid w:val="005B4F64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Heading">
    <w:name w:val="Heading"/>
    <w:basedOn w:val="WW-Standard"/>
    <w:next w:val="Textbody"/>
    <w:rsid w:val="005B4F64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WW-Standard"/>
    <w:rsid w:val="005B4F64"/>
    <w:pPr>
      <w:spacing w:after="120"/>
    </w:pPr>
  </w:style>
  <w:style w:type="paragraph" w:styleId="Pieddepage">
    <w:name w:val="footer"/>
    <w:basedOn w:val="WW-Standard"/>
    <w:rsid w:val="005B4F64"/>
    <w:pPr>
      <w:suppressLineNumbers/>
    </w:pPr>
  </w:style>
  <w:style w:type="paragraph" w:customStyle="1" w:styleId="TableContents">
    <w:name w:val="Table Contents"/>
    <w:basedOn w:val="WW-Standard"/>
    <w:rsid w:val="005B4F64"/>
    <w:pPr>
      <w:suppressLineNumbers/>
    </w:pPr>
  </w:style>
  <w:style w:type="paragraph" w:styleId="En-tte">
    <w:name w:val="header"/>
    <w:basedOn w:val="Normal"/>
    <w:rsid w:val="005B4F64"/>
    <w:rPr>
      <w:szCs w:val="21"/>
    </w:rPr>
  </w:style>
  <w:style w:type="paragraph" w:customStyle="1" w:styleId="Contenudetableau">
    <w:name w:val="Contenu de tableau"/>
    <w:basedOn w:val="Normal"/>
    <w:rsid w:val="005B4F64"/>
    <w:pPr>
      <w:suppressLineNumbers/>
    </w:pPr>
  </w:style>
  <w:style w:type="paragraph" w:customStyle="1" w:styleId="Titredetableau">
    <w:name w:val="Titre de tableau"/>
    <w:basedOn w:val="Contenudetableau"/>
    <w:rsid w:val="005B4F64"/>
    <w:pPr>
      <w:jc w:val="center"/>
    </w:pPr>
    <w:rPr>
      <w:b/>
      <w:bCs/>
    </w:rPr>
  </w:style>
  <w:style w:type="table" w:styleId="Grilledutableau">
    <w:name w:val="Table Grid"/>
    <w:basedOn w:val="TableauNormal"/>
    <w:rsid w:val="00450F2B"/>
    <w:pPr>
      <w:widowControl w:val="0"/>
      <w:suppressAutoHyphens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ED7F39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177529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Paragraphedeliste">
    <w:name w:val="List Paragraph"/>
    <w:basedOn w:val="Normal"/>
    <w:uiPriority w:val="34"/>
    <w:qFormat/>
    <w:rsid w:val="00695530"/>
    <w:pPr>
      <w:widowControl/>
      <w:suppressAutoHyphens w:val="0"/>
      <w:spacing w:line="300" w:lineRule="auto"/>
      <w:ind w:left="720"/>
      <w:contextualSpacing/>
      <w:jc w:val="both"/>
      <w:textAlignment w:val="auto"/>
    </w:pPr>
    <w:rPr>
      <w:rFonts w:ascii="Verdana" w:eastAsia="Times New Roman" w:hAnsi="Verdana" w:cs="Times New Roman"/>
      <w:kern w:val="0"/>
      <w:sz w:val="18"/>
      <w:szCs w:val="20"/>
      <w:lang w:eastAsia="fr-FR" w:bidi="ar-SA"/>
    </w:rPr>
  </w:style>
  <w:style w:type="paragraph" w:styleId="Commentaire">
    <w:name w:val="annotation text"/>
    <w:basedOn w:val="Normal"/>
    <w:link w:val="CommentaireCar"/>
    <w:rsid w:val="005B4F64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rsid w:val="005B4F64"/>
    <w:rPr>
      <w:rFonts w:eastAsia="SimSun" w:cs="Mangal"/>
      <w:kern w:val="1"/>
      <w:szCs w:val="18"/>
      <w:lang w:eastAsia="zh-CN" w:bidi="hi-IN"/>
    </w:rPr>
  </w:style>
  <w:style w:type="character" w:styleId="Marquedecommentaire">
    <w:name w:val="annotation reference"/>
    <w:basedOn w:val="Policepardfaut"/>
    <w:rsid w:val="005B4F64"/>
    <w:rPr>
      <w:sz w:val="16"/>
      <w:szCs w:val="16"/>
    </w:rPr>
  </w:style>
  <w:style w:type="paragraph" w:styleId="Textedebulles">
    <w:name w:val="Balloon Text"/>
    <w:basedOn w:val="Normal"/>
    <w:link w:val="TextedebullesCar"/>
    <w:rsid w:val="00D11492"/>
    <w:rPr>
      <w:rFonts w:ascii="Tahoma" w:hAnsi="Tahoma"/>
      <w:sz w:val="16"/>
      <w:szCs w:val="14"/>
    </w:rPr>
  </w:style>
  <w:style w:type="character" w:customStyle="1" w:styleId="TextedebullesCar">
    <w:name w:val="Texte de bulles Car"/>
    <w:basedOn w:val="Policepardfaut"/>
    <w:link w:val="Textedebulles"/>
    <w:rsid w:val="00D11492"/>
    <w:rPr>
      <w:rFonts w:ascii="Tahoma" w:eastAsia="SimSun" w:hAnsi="Tahoma" w:cs="Mangal"/>
      <w:kern w:val="1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paragraph" w:styleId="Titre1">
    <w:name w:val="heading 1"/>
    <w:basedOn w:val="Heading"/>
    <w:next w:val="Textbody"/>
    <w:qFormat/>
    <w:pPr>
      <w:numPr>
        <w:numId w:val="2"/>
      </w:numPr>
      <w:outlineLvl w:val="0"/>
    </w:pPr>
    <w:rPr>
      <w:b/>
      <w:bCs/>
    </w:rPr>
  </w:style>
  <w:style w:type="paragraph" w:styleId="Titre2">
    <w:name w:val="heading 2"/>
    <w:basedOn w:val="Heading"/>
    <w:next w:val="Textbody"/>
    <w:qFormat/>
    <w:pPr>
      <w:numPr>
        <w:ilvl w:val="1"/>
        <w:numId w:val="2"/>
      </w:numPr>
      <w:outlineLvl w:val="1"/>
    </w:pPr>
    <w:rPr>
      <w:b/>
      <w:bCs/>
      <w:i/>
      <w:iCs/>
    </w:rPr>
  </w:style>
  <w:style w:type="paragraph" w:styleId="Titre3">
    <w:name w:val="heading 3"/>
    <w:basedOn w:val="Heading"/>
    <w:next w:val="Textbody"/>
    <w:qFormat/>
    <w:pPr>
      <w:numPr>
        <w:ilvl w:val="2"/>
        <w:numId w:val="2"/>
      </w:numPr>
      <w:outlineLvl w:val="2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ascii="Symbol" w:eastAsia="Times New Roman" w:hAnsi="Symbol" w:cs="Verdana"/>
    </w:rPr>
  </w:style>
  <w:style w:type="character" w:customStyle="1" w:styleId="WW8Num1z1">
    <w:name w:val="WW8Num1z1"/>
    <w:rPr>
      <w:rFonts w:ascii="OpenSymbol" w:hAnsi="OpenSymbol" w:cs="Courier New"/>
    </w:rPr>
  </w:style>
  <w:style w:type="character" w:customStyle="1" w:styleId="WW8Num2z0">
    <w:name w:val="WW8Num2z0"/>
    <w:rPr>
      <w:rFonts w:ascii="Verdana" w:eastAsia="SimSun" w:hAnsi="Verdana" w:cs="Manga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4z0">
    <w:name w:val="WW8Num4z0"/>
    <w:rPr>
      <w:rFonts w:ascii="Verdana" w:eastAsia="Times New Roman" w:hAnsi="Verdana" w:cs="Verdana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Policepardfaut1">
    <w:name w:val="Police par défaut1"/>
  </w:style>
  <w:style w:type="character" w:customStyle="1" w:styleId="NumberingSymbols">
    <w:name w:val="Numbering Symbols"/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En-tteCar">
    <w:name w:val="En-tête Car"/>
    <w:rPr>
      <w:szCs w:val="21"/>
    </w:rPr>
  </w:style>
  <w:style w:type="character" w:styleId="Numrodepage">
    <w:name w:val="page number"/>
    <w:basedOn w:val="Policepardfaut1"/>
  </w:style>
  <w:style w:type="character" w:customStyle="1" w:styleId="Puces">
    <w:name w:val="Puces"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Textbody"/>
  </w:style>
  <w:style w:type="paragraph" w:styleId="Lgende">
    <w:name w:val="caption"/>
    <w:basedOn w:val="WW-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WW-Standard"/>
    <w:pPr>
      <w:suppressLineNumbers/>
    </w:pPr>
  </w:style>
  <w:style w:type="paragraph" w:customStyle="1" w:styleId="WW-Standard">
    <w:name w:val="WW-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Heading">
    <w:name w:val="Heading"/>
    <w:basedOn w:val="WW-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WW-Standard"/>
    <w:pPr>
      <w:spacing w:after="120"/>
    </w:pPr>
  </w:style>
  <w:style w:type="paragraph" w:styleId="Pieddepage">
    <w:name w:val="footer"/>
    <w:basedOn w:val="WW-Standard"/>
    <w:pPr>
      <w:suppressLineNumbers/>
    </w:pPr>
  </w:style>
  <w:style w:type="paragraph" w:customStyle="1" w:styleId="TableContents">
    <w:name w:val="Table Contents"/>
    <w:basedOn w:val="WW-Standard"/>
    <w:pPr>
      <w:suppressLineNumbers/>
    </w:pPr>
  </w:style>
  <w:style w:type="paragraph" w:styleId="En-tte">
    <w:name w:val="header"/>
    <w:basedOn w:val="Normal"/>
    <w:rPr>
      <w:szCs w:val="21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table" w:styleId="Grilledutableau">
    <w:name w:val="Table Grid"/>
    <w:basedOn w:val="TableauNormal"/>
    <w:rsid w:val="00450F2B"/>
    <w:pPr>
      <w:widowControl w:val="0"/>
      <w:suppressAutoHyphens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D7F39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177529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Paragraphedeliste">
    <w:name w:val="List Paragraph"/>
    <w:basedOn w:val="Normal"/>
    <w:uiPriority w:val="34"/>
    <w:qFormat/>
    <w:rsid w:val="00695530"/>
    <w:pPr>
      <w:widowControl/>
      <w:suppressAutoHyphens w:val="0"/>
      <w:spacing w:line="300" w:lineRule="auto"/>
      <w:ind w:left="720"/>
      <w:contextualSpacing/>
      <w:jc w:val="both"/>
      <w:textAlignment w:val="auto"/>
    </w:pPr>
    <w:rPr>
      <w:rFonts w:ascii="Verdana" w:eastAsia="Times New Roman" w:hAnsi="Verdana" w:cs="Times New Roman"/>
      <w:kern w:val="0"/>
      <w:sz w:val="18"/>
      <w:szCs w:val="20"/>
      <w:lang w:eastAsia="fr-FR" w:bidi="ar-SA"/>
    </w:rPr>
  </w:style>
  <w:style w:type="paragraph" w:styleId="Commentaire">
    <w:name w:val="annotation text"/>
    <w:basedOn w:val="Normal"/>
    <w:link w:val="CommentaireCar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rPr>
      <w:rFonts w:eastAsia="SimSun" w:cs="Mangal"/>
      <w:kern w:val="1"/>
      <w:szCs w:val="18"/>
      <w:lang w:eastAsia="zh-CN" w:bidi="hi-IN"/>
    </w:rPr>
  </w:style>
  <w:style w:type="character" w:styleId="Marquedecommentaire">
    <w:name w:val="annotation reference"/>
    <w:basedOn w:val="Policepardfaut"/>
    <w:rPr>
      <w:sz w:val="16"/>
      <w:szCs w:val="16"/>
    </w:rPr>
  </w:style>
  <w:style w:type="paragraph" w:styleId="Textedebulles">
    <w:name w:val="Balloon Text"/>
    <w:basedOn w:val="Normal"/>
    <w:link w:val="TextedebullesCar"/>
    <w:rsid w:val="00D11492"/>
    <w:rPr>
      <w:rFonts w:ascii="Tahoma" w:hAnsi="Tahoma"/>
      <w:sz w:val="16"/>
      <w:szCs w:val="14"/>
    </w:rPr>
  </w:style>
  <w:style w:type="character" w:customStyle="1" w:styleId="TextedebullesCar">
    <w:name w:val="Texte de bulles Car"/>
    <w:basedOn w:val="Policepardfaut"/>
    <w:link w:val="Textedebulles"/>
    <w:rsid w:val="00D11492"/>
    <w:rPr>
      <w:rFonts w:ascii="Tahoma" w:eastAsia="SimSun" w:hAnsi="Tahoma" w:cs="Mangal"/>
      <w:kern w:val="1"/>
      <w:sz w:val="16"/>
      <w:szCs w:val="1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8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2758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2a74406d80d44dbb" Type="http://schemas.microsoft.com/office/2011/relationships/commentsExtended" Target="commentsExtended.xml"/><Relationship Id="rId18" Type="http://schemas.microsoft.com/office/2007/relationships/stylesWithEffects" Target="stylesWithEffect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d1482c2bddf5498f" Type="http://schemas.microsoft.com/office/2011/relationships/people" Target="peop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4D5F1315472C449DC7F3D5453E08EE" ma:contentTypeVersion="2" ma:contentTypeDescription="Crée un document." ma:contentTypeScope="" ma:versionID="83ca13e1ae11e557d610dfa47c2ac8a8">
  <xsd:schema xmlns:xsd="http://www.w3.org/2001/XMLSchema" xmlns:xs="http://www.w3.org/2001/XMLSchema" xmlns:p="http://schemas.microsoft.com/office/2006/metadata/properties" xmlns:ns2="c9f4b70c-db7f-4fd0-9b1d-ebaa300a76cc" targetNamespace="http://schemas.microsoft.com/office/2006/metadata/properties" ma:root="true" ma:fieldsID="7b2878665820b16b41fa788e0d90a871" ns2:_="">
    <xsd:import namespace="c9f4b70c-db7f-4fd0-9b1d-ebaa300a76c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f4b70c-db7f-4fd0-9b1d-ebaa300a76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9CB6175-D2C6-4B16-8817-17C8A33DD1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59774B-A95D-431D-87AE-8084112058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f4b70c-db7f-4fd0-9b1d-ebaa300a7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F2AD72E-34CA-4F32-8956-4C2F86BEF02F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www.w3.org/XML/1998/namespace"/>
    <ds:schemaRef ds:uri="c9f4b70c-db7f-4fd0-9b1d-ebaa300a76cc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686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ACTION TYPE</vt:lpstr>
    </vt:vector>
  </TitlesOfParts>
  <Company>Ministère de la Santé</Company>
  <LinksUpToDate>false</LinksUpToDate>
  <CharactersWithSpaces>4455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ACTION TYPE</dc:title>
  <dc:creator>MONTIGNY henri</dc:creator>
  <cp:lastModifiedBy>R.V. (DDCS) </cp:lastModifiedBy>
  <cp:revision>10</cp:revision>
  <cp:lastPrinted>2015-05-27T07:28:00Z</cp:lastPrinted>
  <dcterms:created xsi:type="dcterms:W3CDTF">2015-07-10T13:07:00Z</dcterms:created>
  <dcterms:modified xsi:type="dcterms:W3CDTF">2017-11-07T15:05:00Z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0x010100FE4D5F1315472C449DC7F3D5453E08EE</vt:lpwstr>
  </property>
</Properties>
</file>