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60C3D4" w14:textId="77777777" w:rsidR="00141401" w:rsidRPr="008D57C0" w:rsidRDefault="00806B91" w:rsidP="00827890">
      <w:pPr>
        <w:pStyle w:val="WW-Standard"/>
        <w:spacing w:after="57"/>
        <w:jc w:val="center"/>
        <w:rPr>
          <w:rFonts w:ascii="Verdana" w:hAnsi="Verdana" w:cs="Verdana"/>
          <w:b/>
          <w:bCs/>
          <w:color w:val="17365D" w:themeColor="text2" w:themeShade="BF"/>
          <w:sz w:val="28"/>
          <w:szCs w:val="28"/>
        </w:rPr>
      </w:pPr>
      <w:r>
        <w:rPr>
          <w:rFonts w:ascii="Verdana" w:hAnsi="Verdana" w:cs="Verdana"/>
          <w:b/>
          <w:bCs/>
          <w:color w:val="17365D" w:themeColor="text2" w:themeShade="BF"/>
          <w:sz w:val="28"/>
          <w:szCs w:val="28"/>
        </w:rPr>
        <w:t xml:space="preserve">FICHE </w:t>
      </w:r>
      <w:r w:rsidR="00C736F0">
        <w:rPr>
          <w:rFonts w:ascii="Verdana" w:hAnsi="Verdana" w:cs="Verdana"/>
          <w:b/>
          <w:bCs/>
          <w:color w:val="17365D" w:themeColor="text2" w:themeShade="BF"/>
          <w:sz w:val="28"/>
          <w:szCs w:val="28"/>
        </w:rPr>
        <w:t>AT3.3</w:t>
      </w:r>
    </w:p>
    <w:p w14:paraId="1A8F41FC" w14:textId="77777777" w:rsidR="00C736F0" w:rsidRDefault="00C736F0" w:rsidP="00C736F0">
      <w:pPr>
        <w:pStyle w:val="WW-Standard"/>
        <w:shd w:val="clear" w:color="auto" w:fill="1F497D"/>
        <w:spacing w:after="57"/>
        <w:jc w:val="center"/>
        <w:rPr>
          <w:rFonts w:ascii="Verdana" w:hAnsi="Verdana" w:cs="Verdana"/>
          <w:b/>
          <w:bCs/>
          <w:color w:val="FFFFFF"/>
          <w:sz w:val="28"/>
          <w:szCs w:val="28"/>
        </w:rPr>
      </w:pPr>
      <w:r w:rsidRPr="00C736F0">
        <w:rPr>
          <w:rFonts w:ascii="Verdana" w:hAnsi="Verdana" w:cs="Verdana"/>
          <w:b/>
          <w:bCs/>
          <w:color w:val="FFFFFF"/>
          <w:sz w:val="28"/>
          <w:szCs w:val="28"/>
        </w:rPr>
        <w:t xml:space="preserve">DECLINER EN FAVEUR DES QUARTIERS </w:t>
      </w:r>
    </w:p>
    <w:p w14:paraId="3C4E92A4" w14:textId="77777777" w:rsidR="00C736F0" w:rsidRDefault="00C736F0" w:rsidP="00C736F0">
      <w:pPr>
        <w:pStyle w:val="WW-Standard"/>
        <w:shd w:val="clear" w:color="auto" w:fill="1F497D"/>
        <w:spacing w:after="57"/>
        <w:jc w:val="center"/>
        <w:rPr>
          <w:rFonts w:ascii="Verdana" w:hAnsi="Verdana" w:cs="Verdana"/>
          <w:b/>
          <w:bCs/>
          <w:color w:val="FFFFFF"/>
          <w:sz w:val="28"/>
          <w:szCs w:val="28"/>
        </w:rPr>
      </w:pPr>
      <w:r w:rsidRPr="00C736F0">
        <w:rPr>
          <w:rFonts w:ascii="Verdana" w:hAnsi="Verdana" w:cs="Verdana"/>
          <w:b/>
          <w:bCs/>
          <w:color w:val="FFFFFF"/>
          <w:sz w:val="28"/>
          <w:szCs w:val="28"/>
        </w:rPr>
        <w:t xml:space="preserve">LES POLITIQUES DE DROIT COMMUN ET </w:t>
      </w:r>
    </w:p>
    <w:p w14:paraId="4C9F7937" w14:textId="77777777" w:rsidR="00C736F0" w:rsidRPr="003C58D3" w:rsidRDefault="00C736F0" w:rsidP="003C58D3">
      <w:pPr>
        <w:pStyle w:val="WW-Standard"/>
        <w:shd w:val="clear" w:color="auto" w:fill="1F497D"/>
        <w:spacing w:after="57"/>
        <w:jc w:val="center"/>
        <w:rPr>
          <w:rFonts w:ascii="Verdana" w:hAnsi="Verdana" w:cs="Verdana"/>
          <w:b/>
          <w:bCs/>
          <w:color w:val="FFFFFF"/>
          <w:sz w:val="28"/>
          <w:szCs w:val="28"/>
        </w:rPr>
      </w:pPr>
      <w:r w:rsidRPr="00C736F0">
        <w:rPr>
          <w:rFonts w:ascii="Verdana" w:hAnsi="Verdana" w:cs="Verdana"/>
          <w:b/>
          <w:bCs/>
          <w:color w:val="FFFFFF"/>
          <w:sz w:val="28"/>
          <w:szCs w:val="28"/>
        </w:rPr>
        <w:t>LES MESURES DU PLAN D’ACTION INTERMINISTERIEL</w:t>
      </w:r>
    </w:p>
    <w:p w14:paraId="0ED44302" w14:textId="77777777" w:rsidR="00611755" w:rsidRDefault="00611755" w:rsidP="00611755">
      <w:pPr>
        <w:pStyle w:val="WW-Standard"/>
        <w:spacing w:after="57"/>
        <w:jc w:val="center"/>
        <w:rPr>
          <w:rFonts w:ascii="Verdana" w:hAnsi="Verdana" w:cs="Verdana"/>
          <w:b/>
          <w:bCs/>
          <w:sz w:val="20"/>
          <w:szCs w:val="20"/>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8CCE4"/>
        <w:tblLook w:val="01E0" w:firstRow="1" w:lastRow="1" w:firstColumn="1" w:lastColumn="1" w:noHBand="0" w:noVBand="0"/>
      </w:tblPr>
      <w:tblGrid>
        <w:gridCol w:w="2376"/>
        <w:gridCol w:w="8505"/>
      </w:tblGrid>
      <w:tr w:rsidR="00611755" w:rsidRPr="00243AF9" w14:paraId="3C385927" w14:textId="77777777" w:rsidTr="00980042">
        <w:trPr>
          <w:trHeight w:val="754"/>
        </w:trPr>
        <w:tc>
          <w:tcPr>
            <w:tcW w:w="2376" w:type="dxa"/>
            <w:shd w:val="clear" w:color="auto" w:fill="B8CCE4"/>
            <w:vAlign w:val="center"/>
          </w:tcPr>
          <w:p w14:paraId="1C56D1C2" w14:textId="77777777" w:rsidR="005F0153" w:rsidRPr="00243AF9" w:rsidRDefault="005F0153" w:rsidP="00BE4175">
            <w:pPr>
              <w:pStyle w:val="TableContents"/>
              <w:rPr>
                <w:rFonts w:ascii="Verdana" w:hAnsi="Verdana" w:cs="Verdana"/>
                <w:b/>
                <w:bCs/>
                <w:color w:val="1F497D"/>
                <w:sz w:val="20"/>
                <w:szCs w:val="20"/>
              </w:rPr>
            </w:pPr>
          </w:p>
        </w:tc>
        <w:tc>
          <w:tcPr>
            <w:tcW w:w="8505" w:type="dxa"/>
            <w:shd w:val="clear" w:color="auto" w:fill="B8CCE4"/>
            <w:vAlign w:val="center"/>
          </w:tcPr>
          <w:p w14:paraId="531C7CBC" w14:textId="77777777" w:rsidR="009658AA" w:rsidRDefault="00806B91" w:rsidP="009658AA">
            <w:pPr>
              <w:pStyle w:val="TableContents"/>
              <w:rPr>
                <w:rFonts w:ascii="Verdana" w:hAnsi="Verdana" w:cs="Verdana"/>
                <w:b/>
                <w:bCs/>
                <w:color w:val="1F497D"/>
                <w:sz w:val="20"/>
                <w:szCs w:val="20"/>
              </w:rPr>
            </w:pPr>
            <w:r>
              <w:rPr>
                <w:rFonts w:ascii="Verdana" w:hAnsi="Verdana" w:cs="Verdana"/>
                <w:b/>
                <w:bCs/>
                <w:color w:val="1F497D"/>
                <w:sz w:val="20"/>
                <w:szCs w:val="20"/>
              </w:rPr>
              <w:t>Enjeu</w:t>
            </w:r>
            <w:r w:rsidR="00C048D6">
              <w:rPr>
                <w:rFonts w:ascii="Verdana" w:hAnsi="Verdana" w:cs="Verdana"/>
                <w:b/>
                <w:bCs/>
                <w:color w:val="1F497D"/>
                <w:sz w:val="20"/>
                <w:szCs w:val="20"/>
              </w:rPr>
              <w:t> transversal</w:t>
            </w:r>
            <w:r w:rsidR="009658AA">
              <w:rPr>
                <w:rFonts w:ascii="Verdana" w:hAnsi="Verdana" w:cs="Verdana"/>
                <w:b/>
                <w:bCs/>
                <w:color w:val="1F497D"/>
                <w:sz w:val="20"/>
                <w:szCs w:val="20"/>
              </w:rPr>
              <w:t> :</w:t>
            </w:r>
          </w:p>
          <w:p w14:paraId="650AEC44" w14:textId="77777777" w:rsidR="00611755" w:rsidRPr="00405EFC" w:rsidRDefault="009658AA" w:rsidP="00117379">
            <w:pPr>
              <w:pStyle w:val="TableContents"/>
              <w:rPr>
                <w:rFonts w:ascii="Verdana" w:hAnsi="Verdana" w:cs="Verdana"/>
                <w:b/>
                <w:bCs/>
                <w:color w:val="1F497D"/>
                <w:sz w:val="20"/>
                <w:szCs w:val="20"/>
              </w:rPr>
            </w:pPr>
            <w:r w:rsidRPr="009658AA">
              <w:rPr>
                <w:rFonts w:ascii="Verdana" w:hAnsi="Verdana" w:cs="Verdana"/>
                <w:b/>
                <w:bCs/>
                <w:color w:val="1F497D"/>
                <w:sz w:val="20"/>
                <w:szCs w:val="20"/>
              </w:rPr>
              <w:t>Promouvoir l’égalité hommes femmes dans les quartiers</w:t>
            </w:r>
          </w:p>
        </w:tc>
      </w:tr>
    </w:tbl>
    <w:p w14:paraId="41C82EC0" w14:textId="77777777" w:rsidR="00611755" w:rsidRPr="00243AF9" w:rsidRDefault="00611755" w:rsidP="00611755">
      <w:pPr>
        <w:pStyle w:val="WW-Standard"/>
        <w:spacing w:after="57"/>
        <w:jc w:val="center"/>
        <w:rPr>
          <w:rFonts w:ascii="Verdana" w:hAnsi="Verdana" w:cs="Verdana"/>
          <w:b/>
          <w:bCs/>
          <w:color w:val="1F497D"/>
          <w:sz w:val="20"/>
          <w:szCs w:val="20"/>
        </w:rPr>
      </w:pPr>
    </w:p>
    <w:tbl>
      <w:tblPr>
        <w:tblW w:w="10854" w:type="dxa"/>
        <w:tblInd w:w="-7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10" w:type="dxa"/>
          <w:right w:w="10" w:type="dxa"/>
        </w:tblCellMar>
        <w:tblLook w:val="0000" w:firstRow="0" w:lastRow="0" w:firstColumn="0" w:lastColumn="0" w:noHBand="0" w:noVBand="0"/>
      </w:tblPr>
      <w:tblGrid>
        <w:gridCol w:w="2349"/>
        <w:gridCol w:w="8505"/>
      </w:tblGrid>
      <w:tr w:rsidR="00611755" w:rsidRPr="00980042" w14:paraId="4E413F5A" w14:textId="77777777" w:rsidTr="00980042">
        <w:trPr>
          <w:trHeight w:val="150"/>
        </w:trPr>
        <w:tc>
          <w:tcPr>
            <w:tcW w:w="2349" w:type="dxa"/>
            <w:shd w:val="clear" w:color="auto" w:fill="B8CCE4" w:themeFill="accent1" w:themeFillTint="66"/>
          </w:tcPr>
          <w:p w14:paraId="2B9B0F0C" w14:textId="77777777" w:rsidR="00611755" w:rsidRPr="00980042" w:rsidRDefault="00611755" w:rsidP="00611755">
            <w:pPr>
              <w:pStyle w:val="TableContents"/>
              <w:snapToGrid w:val="0"/>
              <w:spacing w:before="120" w:after="120"/>
              <w:ind w:left="71" w:right="-10"/>
              <w:rPr>
                <w:rFonts w:ascii="Verdana" w:hAnsi="Verdana" w:cs="Verdana"/>
                <w:b/>
                <w:bCs/>
                <w:color w:val="1F497D"/>
                <w:sz w:val="20"/>
                <w:szCs w:val="20"/>
              </w:rPr>
            </w:pPr>
            <w:r w:rsidRPr="00980042">
              <w:rPr>
                <w:rFonts w:ascii="Verdana" w:hAnsi="Verdana" w:cs="Verdana"/>
                <w:b/>
                <w:bCs/>
                <w:color w:val="1F497D"/>
                <w:sz w:val="20"/>
                <w:szCs w:val="20"/>
              </w:rPr>
              <w:t xml:space="preserve">Contexte </w:t>
            </w:r>
          </w:p>
          <w:p w14:paraId="7AE2EFA9" w14:textId="0E9F8808" w:rsidR="00611755" w:rsidRPr="00980042" w:rsidRDefault="00611755" w:rsidP="00611755">
            <w:pPr>
              <w:pStyle w:val="TableContents"/>
              <w:snapToGrid w:val="0"/>
              <w:spacing w:before="120" w:after="120"/>
              <w:ind w:left="71" w:right="-10"/>
              <w:rPr>
                <w:rFonts w:ascii="Verdana" w:hAnsi="Verdana" w:cs="Verdana"/>
                <w:bCs/>
                <w:i/>
                <w:color w:val="1F497D"/>
                <w:sz w:val="20"/>
                <w:szCs w:val="20"/>
              </w:rPr>
            </w:pPr>
          </w:p>
        </w:tc>
        <w:tc>
          <w:tcPr>
            <w:tcW w:w="8505" w:type="dxa"/>
            <w:shd w:val="clear" w:color="auto" w:fill="B8CCE4" w:themeFill="accent1" w:themeFillTint="66"/>
          </w:tcPr>
          <w:p w14:paraId="35D40D31" w14:textId="77777777" w:rsidR="006E3D90" w:rsidRPr="00980042" w:rsidRDefault="006E3D90" w:rsidP="00980042">
            <w:pPr>
              <w:pStyle w:val="TableContents"/>
              <w:snapToGrid w:val="0"/>
              <w:spacing w:before="120" w:after="120"/>
              <w:ind w:left="71" w:right="-10"/>
              <w:rPr>
                <w:rFonts w:ascii="Verdana" w:eastAsia="Calibri" w:hAnsi="Verdana"/>
                <w:color w:val="002060"/>
                <w:sz w:val="20"/>
                <w:szCs w:val="20"/>
                <w:lang w:eastAsia="en-US"/>
              </w:rPr>
            </w:pPr>
            <w:r w:rsidRPr="00980042">
              <w:rPr>
                <w:rFonts w:ascii="Verdana" w:eastAsia="Calibri" w:hAnsi="Verdana"/>
                <w:color w:val="002060"/>
                <w:sz w:val="20"/>
                <w:szCs w:val="20"/>
                <w:lang w:eastAsia="en-US"/>
              </w:rPr>
              <w:t xml:space="preserve">Pour l’Indre et Loire, malgré le peu de données disponibles, plusieurs constats sont faits et capitalisés par la Déléguée aux droits des femmes et à l’égalité : </w:t>
            </w:r>
          </w:p>
          <w:p w14:paraId="5267BC1E" w14:textId="14CDB2F3" w:rsidR="006E3D90" w:rsidRPr="00980042" w:rsidRDefault="006E3D90" w:rsidP="006E3D90">
            <w:pPr>
              <w:pStyle w:val="Paragraphedeliste"/>
              <w:numPr>
                <w:ilvl w:val="1"/>
                <w:numId w:val="8"/>
              </w:numPr>
              <w:rPr>
                <w:rFonts w:ascii="Verdana" w:eastAsia="Calibri" w:hAnsi="Verdana"/>
                <w:color w:val="002060"/>
                <w:sz w:val="20"/>
                <w:szCs w:val="20"/>
                <w:lang w:eastAsia="en-US"/>
              </w:rPr>
            </w:pPr>
            <w:r w:rsidRPr="00980042">
              <w:rPr>
                <w:rFonts w:ascii="Verdana" w:eastAsia="Calibri" w:hAnsi="Verdana"/>
                <w:color w:val="002060"/>
                <w:sz w:val="20"/>
                <w:szCs w:val="20"/>
                <w:lang w:eastAsia="en-US"/>
              </w:rPr>
              <w:t xml:space="preserve">un nombre plus important de femmes que d’hommes dans les quartiers prioritaires, </w:t>
            </w:r>
          </w:p>
          <w:p w14:paraId="08032758" w14:textId="77777777" w:rsidR="006E3D90" w:rsidRPr="00980042" w:rsidRDefault="006E3D90" w:rsidP="006E3D90">
            <w:pPr>
              <w:pStyle w:val="Paragraphedeliste"/>
              <w:numPr>
                <w:ilvl w:val="1"/>
                <w:numId w:val="8"/>
              </w:numPr>
              <w:rPr>
                <w:rFonts w:ascii="Verdana" w:eastAsia="Calibri" w:hAnsi="Verdana"/>
                <w:color w:val="002060"/>
                <w:sz w:val="20"/>
                <w:szCs w:val="20"/>
                <w:lang w:eastAsia="en-US"/>
              </w:rPr>
            </w:pPr>
            <w:r w:rsidRPr="00980042">
              <w:rPr>
                <w:rFonts w:ascii="Verdana" w:eastAsia="Calibri" w:hAnsi="Verdana"/>
                <w:color w:val="002060"/>
                <w:sz w:val="20"/>
                <w:szCs w:val="20"/>
                <w:lang w:eastAsia="en-US"/>
              </w:rPr>
              <w:t xml:space="preserve">une paupérisation des femmes particulièrement prégnante qui, mis en lien avec la monoparentalité, entraîne un nombre important d’enfants qui vivent en dessous du seuil de pauvreté avec une incidence en milieu scolaire ; </w:t>
            </w:r>
          </w:p>
          <w:p w14:paraId="6105BD9D" w14:textId="77777777" w:rsidR="006E3D90" w:rsidRPr="00980042" w:rsidRDefault="006E3D90" w:rsidP="006E3D90">
            <w:pPr>
              <w:pStyle w:val="Paragraphedeliste"/>
              <w:numPr>
                <w:ilvl w:val="1"/>
                <w:numId w:val="8"/>
              </w:numPr>
              <w:rPr>
                <w:rFonts w:ascii="Verdana" w:eastAsia="Calibri" w:hAnsi="Verdana"/>
                <w:color w:val="002060"/>
                <w:sz w:val="20"/>
                <w:szCs w:val="20"/>
                <w:lang w:eastAsia="en-US"/>
              </w:rPr>
            </w:pPr>
            <w:r w:rsidRPr="00980042">
              <w:rPr>
                <w:rFonts w:ascii="Verdana" w:eastAsia="Calibri" w:hAnsi="Verdana"/>
                <w:color w:val="002060"/>
                <w:sz w:val="20"/>
                <w:szCs w:val="20"/>
                <w:lang w:eastAsia="en-US"/>
              </w:rPr>
              <w:t xml:space="preserve">un retrait préoccupant des femmes du marché de l’emploi (1 femme sur 2 contre 3 hommes sur 10) ; </w:t>
            </w:r>
          </w:p>
          <w:p w14:paraId="3E20E4D0" w14:textId="77777777" w:rsidR="006E3D90" w:rsidRPr="00980042" w:rsidRDefault="006E3D90" w:rsidP="006E3D90">
            <w:pPr>
              <w:pStyle w:val="Paragraphedeliste"/>
              <w:numPr>
                <w:ilvl w:val="1"/>
                <w:numId w:val="8"/>
              </w:numPr>
              <w:rPr>
                <w:rFonts w:ascii="Verdana" w:eastAsia="Calibri" w:hAnsi="Verdana"/>
                <w:color w:val="002060"/>
                <w:sz w:val="20"/>
                <w:szCs w:val="20"/>
                <w:lang w:eastAsia="en-US"/>
              </w:rPr>
            </w:pPr>
            <w:r w:rsidRPr="00980042">
              <w:rPr>
                <w:rFonts w:ascii="Verdana" w:eastAsia="Calibri" w:hAnsi="Verdana"/>
                <w:color w:val="002060"/>
                <w:sz w:val="20"/>
                <w:szCs w:val="20"/>
                <w:lang w:eastAsia="en-US"/>
              </w:rPr>
              <w:t xml:space="preserve">une chute du taux d’activité des femmes de 5 points depuis 2009 alors même qu’il reste stable pour les femmes vivant dans les autres quartiers de l’agglomération ; </w:t>
            </w:r>
          </w:p>
          <w:p w14:paraId="2BE9468A" w14:textId="77777777" w:rsidR="006E3D90" w:rsidRPr="00980042" w:rsidRDefault="006E3D90" w:rsidP="006E3D90">
            <w:pPr>
              <w:pStyle w:val="Paragraphedeliste"/>
              <w:numPr>
                <w:ilvl w:val="1"/>
                <w:numId w:val="8"/>
              </w:numPr>
              <w:rPr>
                <w:rFonts w:ascii="Verdana" w:eastAsia="Calibri" w:hAnsi="Verdana"/>
                <w:color w:val="002060"/>
                <w:sz w:val="20"/>
                <w:szCs w:val="20"/>
                <w:lang w:eastAsia="en-US"/>
              </w:rPr>
            </w:pPr>
            <w:r w:rsidRPr="00980042">
              <w:rPr>
                <w:rFonts w:ascii="Verdana" w:eastAsia="Calibri" w:hAnsi="Verdana"/>
                <w:color w:val="002060"/>
                <w:sz w:val="20"/>
                <w:szCs w:val="20"/>
                <w:lang w:eastAsia="en-US"/>
              </w:rPr>
              <w:t xml:space="preserve">un recul de la part des CDI davantage prégnant chez les jeunes femmes ; </w:t>
            </w:r>
          </w:p>
          <w:p w14:paraId="076AC4F2" w14:textId="77777777" w:rsidR="006E3D90" w:rsidRPr="00980042" w:rsidRDefault="006E3D90" w:rsidP="006E3D90">
            <w:pPr>
              <w:pStyle w:val="Paragraphedeliste"/>
              <w:numPr>
                <w:ilvl w:val="1"/>
                <w:numId w:val="8"/>
              </w:numPr>
              <w:rPr>
                <w:rFonts w:ascii="Verdana" w:eastAsia="Calibri" w:hAnsi="Verdana"/>
                <w:color w:val="002060"/>
                <w:sz w:val="20"/>
                <w:szCs w:val="20"/>
                <w:lang w:eastAsia="en-US"/>
              </w:rPr>
            </w:pPr>
            <w:r w:rsidRPr="00980042">
              <w:rPr>
                <w:rFonts w:ascii="Verdana" w:eastAsia="Calibri" w:hAnsi="Verdana"/>
                <w:color w:val="002060"/>
                <w:sz w:val="20"/>
                <w:szCs w:val="20"/>
                <w:lang w:eastAsia="en-US"/>
              </w:rPr>
              <w:t xml:space="preserve">le temps partiel plus répandu pour les femmes en ZUS ; des emplois à horaires décalés plus répandus pour les femmes (avec un pic pour les – de 30 ans) ; </w:t>
            </w:r>
          </w:p>
          <w:p w14:paraId="1CDDC4A3" w14:textId="77777777" w:rsidR="006E3D90" w:rsidRPr="00980042" w:rsidRDefault="006E3D90" w:rsidP="006E3D90">
            <w:pPr>
              <w:pStyle w:val="Paragraphedeliste"/>
              <w:numPr>
                <w:ilvl w:val="1"/>
                <w:numId w:val="8"/>
              </w:numPr>
              <w:rPr>
                <w:rFonts w:ascii="Verdana" w:eastAsia="Calibri" w:hAnsi="Verdana"/>
                <w:color w:val="002060"/>
                <w:sz w:val="20"/>
                <w:szCs w:val="20"/>
                <w:lang w:eastAsia="en-US"/>
              </w:rPr>
            </w:pPr>
            <w:r w:rsidRPr="00980042">
              <w:rPr>
                <w:rFonts w:ascii="Verdana" w:eastAsia="Calibri" w:hAnsi="Verdana"/>
                <w:color w:val="002060"/>
                <w:sz w:val="20"/>
                <w:szCs w:val="20"/>
                <w:lang w:eastAsia="en-US"/>
              </w:rPr>
              <w:t xml:space="preserve">une surreprésentation des familles monoparentales (95 % de femmes sont seules à la tête d’une famille) ; </w:t>
            </w:r>
          </w:p>
          <w:p w14:paraId="3FCF6370" w14:textId="20488B01" w:rsidR="00611755" w:rsidRPr="00980042" w:rsidRDefault="20488B01" w:rsidP="20488B01">
            <w:pPr>
              <w:pStyle w:val="Paragraphedeliste"/>
              <w:numPr>
                <w:ilvl w:val="1"/>
                <w:numId w:val="8"/>
              </w:numPr>
              <w:rPr>
                <w:rFonts w:ascii="Verdana" w:eastAsia="Verdana,Calibri" w:hAnsi="Verdana" w:cs="Verdana,Calibri"/>
                <w:color w:val="002060"/>
                <w:sz w:val="20"/>
                <w:szCs w:val="20"/>
                <w:lang w:eastAsia="en-US"/>
              </w:rPr>
            </w:pPr>
            <w:r w:rsidRPr="00980042">
              <w:rPr>
                <w:rFonts w:ascii="Verdana" w:eastAsia="Verdana,Calibri" w:hAnsi="Verdana" w:cs="Verdana,Calibri"/>
                <w:iCs/>
                <w:color w:val="002060"/>
                <w:sz w:val="20"/>
                <w:szCs w:val="20"/>
                <w:lang w:eastAsia="en-US"/>
              </w:rPr>
              <w:t>une surreprésentation des femmes dans la population à bas revenu</w:t>
            </w:r>
          </w:p>
          <w:p w14:paraId="6F1A25A1" w14:textId="279AE019" w:rsidR="20488B01" w:rsidRPr="00980042" w:rsidRDefault="20488B01" w:rsidP="20488B01">
            <w:pPr>
              <w:numPr>
                <w:ilvl w:val="1"/>
                <w:numId w:val="8"/>
              </w:numPr>
              <w:rPr>
                <w:rFonts w:ascii="Verdana" w:eastAsia="Verdana,Calibri" w:hAnsi="Verdana" w:cs="Verdana,Calibri"/>
                <w:color w:val="002060"/>
                <w:sz w:val="20"/>
                <w:szCs w:val="20"/>
              </w:rPr>
            </w:pPr>
            <w:r w:rsidRPr="00980042">
              <w:rPr>
                <w:rFonts w:ascii="Verdana" w:hAnsi="Verdana"/>
                <w:iCs/>
                <w:color w:val="002060"/>
                <w:sz w:val="20"/>
                <w:szCs w:val="20"/>
              </w:rPr>
              <w:t>des violences faites aux femmes plus prégnantes sur les quartiers avec des pressions qui peuvent être exercées par la communauté</w:t>
            </w:r>
          </w:p>
          <w:p w14:paraId="7F477187" w14:textId="5DD49DEA" w:rsidR="20488B01" w:rsidRPr="00980042" w:rsidRDefault="20488B01" w:rsidP="20488B01">
            <w:pPr>
              <w:numPr>
                <w:ilvl w:val="1"/>
                <w:numId w:val="8"/>
              </w:numPr>
              <w:rPr>
                <w:rFonts w:ascii="Verdana" w:eastAsia="Verdana,Calibri" w:hAnsi="Verdana" w:cs="Verdana,Calibri"/>
                <w:color w:val="002060"/>
                <w:sz w:val="20"/>
                <w:szCs w:val="20"/>
              </w:rPr>
            </w:pPr>
            <w:r w:rsidRPr="00980042">
              <w:rPr>
                <w:rFonts w:ascii="Verdana" w:hAnsi="Verdana"/>
                <w:iCs/>
                <w:color w:val="002060"/>
                <w:sz w:val="20"/>
                <w:szCs w:val="20"/>
              </w:rPr>
              <w:t>un fort sentiment d’insécurité  (enquête DDFE à venir)</w:t>
            </w:r>
          </w:p>
          <w:p w14:paraId="7879E2A5" w14:textId="09679C11" w:rsidR="20488B01" w:rsidRPr="00980042" w:rsidRDefault="20488B01" w:rsidP="20488B01">
            <w:pPr>
              <w:numPr>
                <w:ilvl w:val="1"/>
                <w:numId w:val="8"/>
              </w:numPr>
              <w:rPr>
                <w:rFonts w:ascii="Verdana" w:eastAsia="Verdana,Calibri" w:hAnsi="Verdana" w:cs="Verdana,Calibri"/>
                <w:color w:val="002060"/>
                <w:sz w:val="20"/>
                <w:szCs w:val="20"/>
              </w:rPr>
            </w:pPr>
            <w:r w:rsidRPr="00980042">
              <w:rPr>
                <w:rFonts w:ascii="Verdana" w:eastAsia="Times New Roman" w:hAnsi="Verdana" w:cs="Times New Roman"/>
                <w:iCs/>
                <w:color w:val="002060"/>
                <w:sz w:val="20"/>
                <w:szCs w:val="20"/>
              </w:rPr>
              <w:t>des problèmes de la santé spécifiques</w:t>
            </w:r>
          </w:p>
          <w:p w14:paraId="029B5826" w14:textId="77777777" w:rsidR="006F1EDF" w:rsidRPr="00980042" w:rsidRDefault="006F1EDF" w:rsidP="006F1EDF">
            <w:pPr>
              <w:pStyle w:val="Paragraphedeliste"/>
              <w:ind w:left="1440"/>
              <w:rPr>
                <w:rFonts w:ascii="Verdana" w:eastAsia="Calibri" w:hAnsi="Verdana"/>
                <w:i/>
                <w:sz w:val="20"/>
                <w:szCs w:val="20"/>
                <w:lang w:eastAsia="en-US"/>
              </w:rPr>
            </w:pPr>
          </w:p>
        </w:tc>
      </w:tr>
      <w:tr w:rsidR="00611755" w:rsidRPr="00980042" w14:paraId="749BAB71" w14:textId="77777777" w:rsidTr="00980042">
        <w:trPr>
          <w:trHeight w:val="142"/>
        </w:trPr>
        <w:tc>
          <w:tcPr>
            <w:tcW w:w="2349" w:type="dxa"/>
            <w:shd w:val="clear" w:color="auto" w:fill="B8CCE4" w:themeFill="accent1" w:themeFillTint="66"/>
          </w:tcPr>
          <w:p w14:paraId="363461C2" w14:textId="77777777" w:rsidR="00611755" w:rsidRPr="00980042" w:rsidRDefault="00611755" w:rsidP="00611755">
            <w:pPr>
              <w:pStyle w:val="TableContents"/>
              <w:spacing w:before="120" w:after="120"/>
              <w:ind w:left="71" w:right="-10"/>
              <w:rPr>
                <w:rFonts w:ascii="Verdana" w:hAnsi="Verdana" w:cs="Verdana"/>
                <w:b/>
                <w:bCs/>
                <w:color w:val="1F497D"/>
                <w:sz w:val="20"/>
                <w:szCs w:val="20"/>
              </w:rPr>
            </w:pPr>
            <w:r w:rsidRPr="00980042">
              <w:rPr>
                <w:rFonts w:ascii="Verdana" w:hAnsi="Verdana" w:cs="Verdana"/>
                <w:b/>
                <w:bCs/>
                <w:color w:val="1F497D"/>
                <w:sz w:val="20"/>
                <w:szCs w:val="20"/>
              </w:rPr>
              <w:t>Objectifs et dynamiques</w:t>
            </w:r>
          </w:p>
          <w:p w14:paraId="7D8209B5" w14:textId="3CB4B71D" w:rsidR="00611755" w:rsidRPr="00980042" w:rsidRDefault="00611755" w:rsidP="006F1EDF">
            <w:pPr>
              <w:pStyle w:val="TableContents"/>
              <w:autoSpaceDN w:val="0"/>
              <w:spacing w:before="120" w:after="120"/>
              <w:jc w:val="both"/>
              <w:rPr>
                <w:rFonts w:ascii="Verdana" w:hAnsi="Verdana" w:cs="Arial"/>
                <w:i/>
                <w:color w:val="1F497D"/>
                <w:sz w:val="20"/>
                <w:szCs w:val="20"/>
              </w:rPr>
            </w:pPr>
          </w:p>
        </w:tc>
        <w:tc>
          <w:tcPr>
            <w:tcW w:w="8505" w:type="dxa"/>
            <w:shd w:val="clear" w:color="auto" w:fill="B8CCE4" w:themeFill="accent1" w:themeFillTint="66"/>
          </w:tcPr>
          <w:p w14:paraId="51F438A4" w14:textId="77777777" w:rsidR="00980042" w:rsidRDefault="00980042" w:rsidP="00980042">
            <w:pPr>
              <w:rPr>
                <w:rFonts w:ascii="Verdana" w:eastAsia="Times New Roman" w:hAnsi="Verdana" w:cs="Times New Roman"/>
                <w:iCs/>
                <w:color w:val="002060"/>
                <w:sz w:val="20"/>
                <w:szCs w:val="20"/>
              </w:rPr>
            </w:pPr>
          </w:p>
          <w:p w14:paraId="4FC60C90" w14:textId="1FD97CCE" w:rsidR="00496206" w:rsidRDefault="20488B01" w:rsidP="00980042">
            <w:pPr>
              <w:rPr>
                <w:rFonts w:ascii="Verdana" w:eastAsia="Times New Roman" w:hAnsi="Verdana" w:cs="Times New Roman"/>
                <w:b/>
                <w:i/>
                <w:iCs/>
                <w:color w:val="002060"/>
                <w:sz w:val="20"/>
                <w:szCs w:val="20"/>
              </w:rPr>
            </w:pPr>
            <w:r w:rsidRPr="00980042">
              <w:rPr>
                <w:rFonts w:ascii="Verdana" w:eastAsia="Times New Roman" w:hAnsi="Verdana" w:cs="Times New Roman"/>
                <w:iCs/>
                <w:color w:val="002060"/>
                <w:sz w:val="20"/>
                <w:szCs w:val="20"/>
              </w:rPr>
              <w:t xml:space="preserve">Prendre en compte les territoires de la politique de la ville dans le cadre des expérimentations et des feuilles de routes interministérielles avec le ministère des affaires sociales, de la santé et des droits des femmes </w:t>
            </w:r>
            <w:r w:rsidRPr="00496206">
              <w:rPr>
                <w:rFonts w:ascii="Verdana" w:eastAsia="Times New Roman" w:hAnsi="Verdana" w:cs="Times New Roman"/>
                <w:b/>
                <w:i/>
                <w:iCs/>
                <w:color w:val="002060"/>
                <w:sz w:val="20"/>
                <w:szCs w:val="20"/>
              </w:rPr>
              <w:t>à travers notamment</w:t>
            </w:r>
          </w:p>
          <w:p w14:paraId="6E0AC5BD" w14:textId="7BDCC5E1" w:rsidR="00611755" w:rsidRPr="00496206" w:rsidRDefault="20488B01" w:rsidP="00980042">
            <w:pPr>
              <w:rPr>
                <w:rFonts w:ascii="Verdana" w:eastAsia="Times New Roman" w:hAnsi="Verdana" w:cs="Times New Roman"/>
                <w:b/>
                <w:i/>
                <w:iCs/>
                <w:color w:val="002060"/>
                <w:sz w:val="20"/>
                <w:szCs w:val="20"/>
              </w:rPr>
            </w:pPr>
            <w:r w:rsidRPr="00496206">
              <w:rPr>
                <w:rFonts w:ascii="Verdana" w:eastAsia="Times New Roman" w:hAnsi="Verdana" w:cs="Times New Roman"/>
                <w:b/>
                <w:i/>
                <w:iCs/>
                <w:color w:val="002060"/>
                <w:sz w:val="20"/>
                <w:szCs w:val="20"/>
              </w:rPr>
              <w:t>les actions à l’égalité dans le sport, la vie associative, pour l'emploi et la création d'entreprises, les services publics, la prévention et l’action sur les violences faites aux femmes, ou encore à travers les actions favorisant la présence de la femme comme actrice de l’espace public.</w:t>
            </w:r>
          </w:p>
          <w:p w14:paraId="4C676656" w14:textId="2E50E2F7" w:rsidR="00980042" w:rsidRPr="00980042" w:rsidRDefault="00980042" w:rsidP="00980042">
            <w:pPr>
              <w:rPr>
                <w:rFonts w:ascii="Verdana" w:hAnsi="Verdana" w:cs="Arial"/>
                <w:i/>
                <w:sz w:val="20"/>
                <w:szCs w:val="20"/>
              </w:rPr>
            </w:pPr>
          </w:p>
        </w:tc>
      </w:tr>
      <w:tr w:rsidR="00611755" w:rsidRPr="00980042" w14:paraId="517444B6" w14:textId="77777777" w:rsidTr="00980042">
        <w:trPr>
          <w:trHeight w:val="170"/>
        </w:trPr>
        <w:tc>
          <w:tcPr>
            <w:tcW w:w="2349" w:type="dxa"/>
            <w:shd w:val="clear" w:color="auto" w:fill="B8CCE4" w:themeFill="accent1" w:themeFillTint="66"/>
          </w:tcPr>
          <w:p w14:paraId="667BC165" w14:textId="77777777" w:rsidR="005F0153" w:rsidRPr="00980042" w:rsidRDefault="00611755" w:rsidP="00611755">
            <w:pPr>
              <w:pStyle w:val="TableContents"/>
              <w:spacing w:before="120" w:after="120"/>
              <w:ind w:left="71" w:right="-10"/>
              <w:rPr>
                <w:rFonts w:ascii="Verdana" w:hAnsi="Verdana" w:cs="Verdana"/>
                <w:b/>
                <w:bCs/>
                <w:color w:val="1F497D"/>
                <w:sz w:val="20"/>
                <w:szCs w:val="20"/>
              </w:rPr>
            </w:pPr>
            <w:r w:rsidRPr="00980042">
              <w:rPr>
                <w:rFonts w:ascii="Verdana" w:hAnsi="Verdana" w:cs="Verdana"/>
                <w:b/>
                <w:bCs/>
                <w:color w:val="1F497D"/>
                <w:sz w:val="20"/>
                <w:szCs w:val="20"/>
              </w:rPr>
              <w:t xml:space="preserve">Réalisations attendues </w:t>
            </w:r>
          </w:p>
          <w:p w14:paraId="133F1301" w14:textId="72B3BA49" w:rsidR="00611755" w:rsidRPr="00980042" w:rsidRDefault="00611755" w:rsidP="005F0153">
            <w:pPr>
              <w:pStyle w:val="TableContents"/>
              <w:spacing w:before="120" w:after="120"/>
              <w:ind w:left="71" w:right="-10"/>
              <w:rPr>
                <w:rFonts w:ascii="Verdana" w:hAnsi="Verdana" w:cs="Verdana"/>
                <w:b/>
                <w:bCs/>
                <w:color w:val="1F497D"/>
                <w:sz w:val="20"/>
                <w:szCs w:val="20"/>
              </w:rPr>
            </w:pPr>
          </w:p>
        </w:tc>
        <w:tc>
          <w:tcPr>
            <w:tcW w:w="8505" w:type="dxa"/>
            <w:shd w:val="clear" w:color="auto" w:fill="B8CCE4" w:themeFill="accent1" w:themeFillTint="66"/>
          </w:tcPr>
          <w:p w14:paraId="39BA4057" w14:textId="2A8782DC" w:rsidR="00CA3F4F" w:rsidRPr="00980042" w:rsidRDefault="00CA3F4F" w:rsidP="00980042">
            <w:pPr>
              <w:widowControl/>
              <w:tabs>
                <w:tab w:val="num" w:pos="720"/>
              </w:tabs>
              <w:suppressAutoHyphens w:val="0"/>
              <w:jc w:val="both"/>
              <w:textAlignment w:val="auto"/>
              <w:rPr>
                <w:rFonts w:ascii="Verdana" w:hAnsi="Verdana"/>
                <w:color w:val="002060"/>
                <w:sz w:val="20"/>
                <w:szCs w:val="20"/>
              </w:rPr>
            </w:pPr>
            <w:proofErr w:type="spellStart"/>
            <w:r w:rsidRPr="00980042">
              <w:rPr>
                <w:rFonts w:ascii="Verdana" w:eastAsia="Verdana" w:hAnsi="Verdana" w:cs="Verdana"/>
                <w:iCs/>
                <w:color w:val="002060"/>
                <w:sz w:val="20"/>
                <w:szCs w:val="20"/>
              </w:rPr>
              <w:t>Cf</w:t>
            </w:r>
            <w:proofErr w:type="spellEnd"/>
            <w:r w:rsidRPr="00980042">
              <w:rPr>
                <w:rFonts w:ascii="Verdana" w:eastAsia="Verdana" w:hAnsi="Verdana" w:cs="Verdana"/>
                <w:iCs/>
                <w:color w:val="002060"/>
                <w:sz w:val="20"/>
                <w:szCs w:val="20"/>
              </w:rPr>
              <w:t xml:space="preserve"> convention </w:t>
            </w:r>
            <w:r w:rsidR="00980042" w:rsidRPr="00980042">
              <w:rPr>
                <w:rFonts w:ascii="Verdana" w:eastAsia="Verdana" w:hAnsi="Verdana" w:cs="Verdana"/>
                <w:iCs/>
                <w:color w:val="002060"/>
                <w:sz w:val="20"/>
                <w:szCs w:val="20"/>
              </w:rPr>
              <w:t>interministérielle</w:t>
            </w:r>
          </w:p>
          <w:p w14:paraId="76E9C85B" w14:textId="77777777" w:rsidR="00CA3F4F" w:rsidRPr="00980042" w:rsidRDefault="00CA3F4F" w:rsidP="00980042">
            <w:pPr>
              <w:widowControl/>
              <w:tabs>
                <w:tab w:val="num" w:pos="720"/>
              </w:tabs>
              <w:suppressAutoHyphens w:val="0"/>
              <w:jc w:val="both"/>
              <w:textAlignment w:val="auto"/>
              <w:rPr>
                <w:rFonts w:ascii="Verdana" w:hAnsi="Verdana"/>
                <w:color w:val="002060"/>
                <w:sz w:val="20"/>
                <w:szCs w:val="20"/>
              </w:rPr>
            </w:pPr>
            <w:r w:rsidRPr="00980042">
              <w:rPr>
                <w:rFonts w:ascii="Verdana" w:hAnsi="Verdana"/>
                <w:color w:val="002060"/>
                <w:sz w:val="20"/>
                <w:szCs w:val="20"/>
              </w:rPr>
              <w:t>Décliner dans les quartiers prioritaires les mesures du plan d’action interministériel pour l’égalité entre les femmes et les hommes, notamment les mesures suivantes :</w:t>
            </w:r>
          </w:p>
          <w:p w14:paraId="487A134C" w14:textId="44C1B7F7" w:rsidR="00CA3F4F" w:rsidRPr="00980042" w:rsidRDefault="20488B01" w:rsidP="20488B01">
            <w:pPr>
              <w:widowControl/>
              <w:numPr>
                <w:ilvl w:val="1"/>
                <w:numId w:val="8"/>
              </w:numPr>
              <w:tabs>
                <w:tab w:val="num" w:pos="1440"/>
              </w:tabs>
              <w:suppressAutoHyphens w:val="0"/>
              <w:jc w:val="both"/>
              <w:textAlignment w:val="auto"/>
              <w:rPr>
                <w:rFonts w:ascii="Verdana" w:eastAsia="Verdana" w:hAnsi="Verdana" w:cs="Verdana"/>
                <w:color w:val="002060"/>
                <w:sz w:val="20"/>
                <w:szCs w:val="20"/>
              </w:rPr>
            </w:pPr>
            <w:r w:rsidRPr="00980042">
              <w:rPr>
                <w:rFonts w:ascii="Verdana" w:eastAsia="Verdana" w:hAnsi="Verdana" w:cs="Verdana"/>
                <w:iCs/>
                <w:color w:val="002060"/>
                <w:sz w:val="20"/>
                <w:szCs w:val="20"/>
              </w:rPr>
              <w:t>les territoires d’excellence de l’égalité professionnelle entre les femmes et les hommes (DDFE, UT DIRECCTE) ;</w:t>
            </w:r>
          </w:p>
          <w:p w14:paraId="09D79A90" w14:textId="76B9AA19" w:rsidR="00CA3F4F" w:rsidRPr="00980042" w:rsidRDefault="20488B01" w:rsidP="20488B01">
            <w:pPr>
              <w:widowControl/>
              <w:numPr>
                <w:ilvl w:val="1"/>
                <w:numId w:val="8"/>
              </w:numPr>
              <w:tabs>
                <w:tab w:val="num" w:pos="1440"/>
              </w:tabs>
              <w:suppressAutoHyphens w:val="0"/>
              <w:jc w:val="both"/>
              <w:textAlignment w:val="auto"/>
              <w:rPr>
                <w:rFonts w:ascii="Verdana" w:eastAsia="Verdana" w:hAnsi="Verdana" w:cs="Verdana"/>
                <w:color w:val="002060"/>
                <w:sz w:val="20"/>
                <w:szCs w:val="20"/>
              </w:rPr>
            </w:pPr>
            <w:r w:rsidRPr="00980042">
              <w:rPr>
                <w:rFonts w:ascii="Verdana" w:eastAsia="Verdana" w:hAnsi="Verdana" w:cs="Verdana"/>
                <w:iCs/>
                <w:color w:val="002060"/>
                <w:sz w:val="20"/>
                <w:szCs w:val="20"/>
              </w:rPr>
              <w:t>la déclinaison de la "convention régionale pour l'égalité entre les filles et les garçons, les femmes et les hommes dans le système éducatif » ;</w:t>
            </w:r>
          </w:p>
          <w:p w14:paraId="7DE5045C" w14:textId="77777777" w:rsidR="00CA3F4F" w:rsidRPr="00980042" w:rsidRDefault="00CA3F4F" w:rsidP="00CA3F4F">
            <w:pPr>
              <w:widowControl/>
              <w:numPr>
                <w:ilvl w:val="1"/>
                <w:numId w:val="8"/>
              </w:numPr>
              <w:tabs>
                <w:tab w:val="num" w:pos="1440"/>
              </w:tabs>
              <w:suppressAutoHyphens w:val="0"/>
              <w:jc w:val="both"/>
              <w:textAlignment w:val="auto"/>
              <w:rPr>
                <w:rFonts w:ascii="Verdana" w:hAnsi="Verdana"/>
                <w:color w:val="002060"/>
                <w:sz w:val="20"/>
                <w:szCs w:val="20"/>
              </w:rPr>
            </w:pPr>
            <w:r w:rsidRPr="00980042">
              <w:rPr>
                <w:rFonts w:ascii="Verdana" w:hAnsi="Verdana"/>
                <w:color w:val="002060"/>
                <w:sz w:val="20"/>
                <w:szCs w:val="20"/>
              </w:rPr>
              <w:t>le dispositif « téléphone grand danger » ;</w:t>
            </w:r>
          </w:p>
          <w:p w14:paraId="3637EE86" w14:textId="77777777" w:rsidR="00CA3F4F" w:rsidRPr="00980042" w:rsidRDefault="00CA3F4F" w:rsidP="00CA3F4F">
            <w:pPr>
              <w:widowControl/>
              <w:numPr>
                <w:ilvl w:val="1"/>
                <w:numId w:val="8"/>
              </w:numPr>
              <w:tabs>
                <w:tab w:val="num" w:pos="1440"/>
              </w:tabs>
              <w:suppressAutoHyphens w:val="0"/>
              <w:jc w:val="both"/>
              <w:textAlignment w:val="auto"/>
              <w:rPr>
                <w:rFonts w:ascii="Verdana" w:hAnsi="Verdana"/>
                <w:color w:val="002060"/>
                <w:sz w:val="20"/>
                <w:szCs w:val="20"/>
              </w:rPr>
            </w:pPr>
            <w:r w:rsidRPr="00980042">
              <w:rPr>
                <w:rFonts w:ascii="Verdana" w:hAnsi="Verdana"/>
                <w:bCs/>
                <w:color w:val="002060"/>
                <w:sz w:val="20"/>
                <w:szCs w:val="20"/>
              </w:rPr>
              <w:t>Soutenir le développement de l’activité économique des femmes des quartiers : mobilisation du fonds de garantie pour l’initiative des femmes (FGIF) ;</w:t>
            </w:r>
          </w:p>
          <w:p w14:paraId="71E8DB98" w14:textId="77777777" w:rsidR="00CA3F4F" w:rsidRPr="00980042" w:rsidRDefault="00CA3F4F" w:rsidP="00CA3F4F">
            <w:pPr>
              <w:widowControl/>
              <w:numPr>
                <w:ilvl w:val="1"/>
                <w:numId w:val="8"/>
              </w:numPr>
              <w:tabs>
                <w:tab w:val="num" w:pos="1440"/>
              </w:tabs>
              <w:suppressAutoHyphens w:val="0"/>
              <w:jc w:val="both"/>
              <w:textAlignment w:val="auto"/>
              <w:rPr>
                <w:rFonts w:ascii="Verdana" w:hAnsi="Verdana"/>
                <w:color w:val="002060"/>
                <w:sz w:val="20"/>
                <w:szCs w:val="20"/>
              </w:rPr>
            </w:pPr>
            <w:r w:rsidRPr="00980042">
              <w:rPr>
                <w:rFonts w:ascii="Verdana" w:hAnsi="Verdana"/>
                <w:bCs/>
                <w:color w:val="002060"/>
                <w:sz w:val="20"/>
                <w:szCs w:val="20"/>
              </w:rPr>
              <w:t xml:space="preserve">S’assurer de l’accès des femmes des quartiers prioritaires aux actions d’information sur les droits des femmes : </w:t>
            </w:r>
            <w:r w:rsidRPr="00980042">
              <w:rPr>
                <w:rFonts w:ascii="Verdana" w:hAnsi="Verdana"/>
                <w:color w:val="002060"/>
                <w:sz w:val="20"/>
                <w:szCs w:val="20"/>
              </w:rPr>
              <w:t xml:space="preserve">meilleure prise en compte des habitantes des quartiers par les centres d’information sur les </w:t>
            </w:r>
            <w:r w:rsidRPr="00980042">
              <w:rPr>
                <w:rFonts w:ascii="Verdana" w:hAnsi="Verdana"/>
                <w:color w:val="002060"/>
                <w:sz w:val="20"/>
                <w:szCs w:val="20"/>
              </w:rPr>
              <w:lastRenderedPageBreak/>
              <w:t>droits des femmes et des familles (CIDFF).</w:t>
            </w:r>
          </w:p>
          <w:p w14:paraId="350476A0" w14:textId="77777777" w:rsidR="00611755" w:rsidRPr="00980042" w:rsidRDefault="00611755" w:rsidP="006F1EDF">
            <w:pPr>
              <w:pStyle w:val="Paragraphedeliste"/>
              <w:rPr>
                <w:rFonts w:ascii="Verdana" w:hAnsi="Verdana" w:cs="Arial"/>
                <w:sz w:val="20"/>
                <w:szCs w:val="20"/>
              </w:rPr>
            </w:pPr>
          </w:p>
        </w:tc>
      </w:tr>
      <w:tr w:rsidR="00611755" w:rsidRPr="00980042" w14:paraId="2DAD71AD" w14:textId="77777777" w:rsidTr="00980042">
        <w:tc>
          <w:tcPr>
            <w:tcW w:w="2349" w:type="dxa"/>
            <w:shd w:val="clear" w:color="auto" w:fill="B8CCE4" w:themeFill="accent1" w:themeFillTint="66"/>
          </w:tcPr>
          <w:p w14:paraId="6B59D995" w14:textId="77777777" w:rsidR="005F0153" w:rsidRPr="00980042" w:rsidRDefault="00611755" w:rsidP="00611755">
            <w:pPr>
              <w:pStyle w:val="TableContents"/>
              <w:spacing w:before="120" w:after="120"/>
              <w:ind w:left="71" w:right="-10"/>
              <w:rPr>
                <w:rFonts w:ascii="Verdana" w:hAnsi="Verdana" w:cs="Verdana"/>
                <w:b/>
                <w:bCs/>
                <w:color w:val="1F497D"/>
                <w:sz w:val="20"/>
                <w:szCs w:val="20"/>
              </w:rPr>
            </w:pPr>
            <w:r w:rsidRPr="00980042">
              <w:rPr>
                <w:rFonts w:ascii="Verdana" w:hAnsi="Verdana" w:cs="Verdana"/>
                <w:b/>
                <w:bCs/>
                <w:color w:val="1F497D"/>
                <w:sz w:val="20"/>
                <w:szCs w:val="20"/>
              </w:rPr>
              <w:lastRenderedPageBreak/>
              <w:t xml:space="preserve">Effets attendus </w:t>
            </w:r>
          </w:p>
          <w:p w14:paraId="0E3BB251" w14:textId="77777777" w:rsidR="00611755" w:rsidRPr="00980042" w:rsidRDefault="00611755" w:rsidP="005F0153">
            <w:pPr>
              <w:pStyle w:val="TableContents"/>
              <w:spacing w:before="120" w:after="120"/>
              <w:ind w:left="71" w:right="-10"/>
              <w:rPr>
                <w:rFonts w:ascii="Verdana" w:hAnsi="Verdana" w:cs="Verdana"/>
                <w:bCs/>
                <w:i/>
                <w:color w:val="1F497D"/>
                <w:sz w:val="20"/>
                <w:szCs w:val="20"/>
              </w:rPr>
            </w:pPr>
          </w:p>
        </w:tc>
        <w:tc>
          <w:tcPr>
            <w:tcW w:w="8505" w:type="dxa"/>
            <w:shd w:val="clear" w:color="auto" w:fill="B8CCE4" w:themeFill="accent1" w:themeFillTint="66"/>
          </w:tcPr>
          <w:p w14:paraId="35E5D6D7" w14:textId="283C6D76" w:rsidR="00611755" w:rsidRPr="00980042" w:rsidRDefault="00496206" w:rsidP="00496206">
            <w:pPr>
              <w:widowControl/>
              <w:suppressAutoHyphens w:val="0"/>
              <w:jc w:val="both"/>
              <w:textAlignment w:val="auto"/>
              <w:rPr>
                <w:rFonts w:ascii="Verdana" w:hAnsi="Verdana" w:cs="Arial"/>
                <w:sz w:val="20"/>
                <w:szCs w:val="20"/>
              </w:rPr>
            </w:pPr>
            <w:r w:rsidRPr="00496206">
              <w:rPr>
                <w:rFonts w:ascii="Verdana" w:hAnsi="Verdana"/>
                <w:color w:val="002060"/>
                <w:sz w:val="20"/>
                <w:szCs w:val="20"/>
              </w:rPr>
              <w:t>Tendre vers l’égalité femmes-hommes</w:t>
            </w:r>
          </w:p>
        </w:tc>
      </w:tr>
      <w:tr w:rsidR="00611755" w:rsidRPr="00980042" w14:paraId="437E7648" w14:textId="77777777" w:rsidTr="00980042">
        <w:tc>
          <w:tcPr>
            <w:tcW w:w="2349" w:type="dxa"/>
            <w:shd w:val="clear" w:color="auto" w:fill="B8CCE4" w:themeFill="accent1" w:themeFillTint="66"/>
          </w:tcPr>
          <w:p w14:paraId="43B7C22A" w14:textId="77777777" w:rsidR="00611755" w:rsidRPr="00980042" w:rsidRDefault="00611755" w:rsidP="00611755">
            <w:pPr>
              <w:pStyle w:val="TableContents"/>
              <w:spacing w:before="120" w:after="120"/>
              <w:ind w:left="71" w:right="-10"/>
              <w:rPr>
                <w:rFonts w:ascii="Verdana" w:hAnsi="Verdana" w:cs="Verdana"/>
                <w:b/>
                <w:bCs/>
                <w:color w:val="1F497D"/>
                <w:sz w:val="20"/>
                <w:szCs w:val="20"/>
              </w:rPr>
            </w:pPr>
            <w:r w:rsidRPr="00980042">
              <w:rPr>
                <w:rFonts w:ascii="Verdana" w:hAnsi="Verdana" w:cs="Verdana"/>
                <w:b/>
                <w:bCs/>
                <w:color w:val="1F497D"/>
                <w:sz w:val="20"/>
                <w:szCs w:val="20"/>
              </w:rPr>
              <w:t>Echelle Territoriale</w:t>
            </w:r>
          </w:p>
          <w:p w14:paraId="43AE5F6E" w14:textId="77777777" w:rsidR="00611755" w:rsidRPr="00980042" w:rsidRDefault="00611755" w:rsidP="00611755">
            <w:pPr>
              <w:pStyle w:val="TableContents"/>
              <w:spacing w:before="120" w:after="120"/>
              <w:ind w:left="71" w:right="-10"/>
              <w:rPr>
                <w:rFonts w:ascii="Verdana" w:hAnsi="Verdana" w:cs="Verdana"/>
                <w:bCs/>
                <w:i/>
                <w:color w:val="1F497D"/>
                <w:sz w:val="20"/>
                <w:szCs w:val="20"/>
              </w:rPr>
            </w:pPr>
          </w:p>
        </w:tc>
        <w:tc>
          <w:tcPr>
            <w:tcW w:w="8505" w:type="dxa"/>
            <w:shd w:val="clear" w:color="auto" w:fill="B8CCE4" w:themeFill="accent1" w:themeFillTint="66"/>
          </w:tcPr>
          <w:p w14:paraId="200CAD18" w14:textId="79882D27" w:rsidR="00611755" w:rsidRPr="00980042" w:rsidRDefault="00496206" w:rsidP="00611755">
            <w:pPr>
              <w:pStyle w:val="TableContents"/>
              <w:spacing w:before="120" w:after="120"/>
              <w:rPr>
                <w:rFonts w:ascii="Verdana" w:hAnsi="Verdana" w:cs="Arial"/>
                <w:sz w:val="20"/>
                <w:szCs w:val="20"/>
              </w:rPr>
            </w:pPr>
            <w:r>
              <w:rPr>
                <w:rFonts w:ascii="Verdana" w:hAnsi="Verdana" w:cs="Arial"/>
                <w:sz w:val="20"/>
                <w:szCs w:val="20"/>
              </w:rPr>
              <w:t>Agglomération</w:t>
            </w:r>
          </w:p>
        </w:tc>
      </w:tr>
      <w:tr w:rsidR="00611755" w:rsidRPr="00980042" w14:paraId="7E9DA279" w14:textId="77777777" w:rsidTr="00980042">
        <w:tc>
          <w:tcPr>
            <w:tcW w:w="2349" w:type="dxa"/>
            <w:shd w:val="clear" w:color="auto" w:fill="B8CCE4" w:themeFill="accent1" w:themeFillTint="66"/>
          </w:tcPr>
          <w:p w14:paraId="49A3535C" w14:textId="78392947" w:rsidR="00611755" w:rsidRPr="00980042" w:rsidRDefault="00D87FB9" w:rsidP="00496206">
            <w:pPr>
              <w:pStyle w:val="TableContents"/>
              <w:spacing w:before="120" w:after="120"/>
              <w:ind w:left="71" w:right="-10"/>
              <w:rPr>
                <w:rFonts w:ascii="Verdana" w:hAnsi="Verdana" w:cs="Verdana"/>
                <w:bCs/>
                <w:i/>
                <w:color w:val="1F497D"/>
                <w:sz w:val="20"/>
                <w:szCs w:val="20"/>
              </w:rPr>
            </w:pPr>
            <w:r w:rsidRPr="00980042">
              <w:rPr>
                <w:rFonts w:ascii="Verdana" w:hAnsi="Verdana" w:cs="Verdana"/>
                <w:b/>
                <w:bCs/>
                <w:color w:val="1F497D"/>
                <w:sz w:val="20"/>
                <w:szCs w:val="20"/>
              </w:rPr>
              <w:t>Animateur</w:t>
            </w:r>
          </w:p>
        </w:tc>
        <w:tc>
          <w:tcPr>
            <w:tcW w:w="8505" w:type="dxa"/>
            <w:shd w:val="clear" w:color="auto" w:fill="B8CCE4" w:themeFill="accent1" w:themeFillTint="66"/>
          </w:tcPr>
          <w:p w14:paraId="423F37B7" w14:textId="0A1F2B77" w:rsidR="00611755" w:rsidRPr="00980042" w:rsidRDefault="20488B01" w:rsidP="00980042">
            <w:pPr>
              <w:widowControl/>
              <w:suppressAutoHyphens w:val="0"/>
              <w:jc w:val="both"/>
              <w:textAlignment w:val="auto"/>
              <w:rPr>
                <w:rFonts w:ascii="Verdana" w:hAnsi="Verdana" w:cs="Arial"/>
                <w:sz w:val="20"/>
                <w:szCs w:val="20"/>
              </w:rPr>
            </w:pPr>
            <w:r w:rsidRPr="00980042">
              <w:rPr>
                <w:rFonts w:ascii="Verdana" w:hAnsi="Verdana"/>
                <w:color w:val="002060"/>
                <w:sz w:val="20"/>
                <w:szCs w:val="20"/>
              </w:rPr>
              <w:t>Délégation aux Droits des Femmes et à l'Egalité, les pilotes de chacun des piliers</w:t>
            </w:r>
          </w:p>
        </w:tc>
      </w:tr>
      <w:tr w:rsidR="00611755" w:rsidRPr="00980042" w14:paraId="5582FF31" w14:textId="77777777" w:rsidTr="00980042">
        <w:trPr>
          <w:trHeight w:val="95"/>
        </w:trPr>
        <w:tc>
          <w:tcPr>
            <w:tcW w:w="2349" w:type="dxa"/>
            <w:shd w:val="clear" w:color="auto" w:fill="B8CCE4" w:themeFill="accent1" w:themeFillTint="66"/>
          </w:tcPr>
          <w:p w14:paraId="5ABFDE8B" w14:textId="77777777" w:rsidR="00611755" w:rsidRPr="00980042" w:rsidRDefault="00611755" w:rsidP="00611755">
            <w:pPr>
              <w:pStyle w:val="TableContents"/>
              <w:spacing w:before="120" w:after="120"/>
              <w:ind w:left="71" w:right="-10"/>
              <w:rPr>
                <w:rFonts w:ascii="Verdana" w:hAnsi="Verdana" w:cs="Verdana"/>
                <w:b/>
                <w:bCs/>
                <w:color w:val="1F497D"/>
                <w:sz w:val="20"/>
                <w:szCs w:val="20"/>
              </w:rPr>
            </w:pPr>
            <w:r w:rsidRPr="00980042">
              <w:rPr>
                <w:rFonts w:ascii="Verdana" w:hAnsi="Verdana" w:cs="Verdana"/>
                <w:b/>
                <w:bCs/>
                <w:color w:val="1F497D"/>
                <w:sz w:val="20"/>
                <w:szCs w:val="20"/>
              </w:rPr>
              <w:t>Partenaires mobilisables (dont habitants)</w:t>
            </w:r>
          </w:p>
          <w:p w14:paraId="39B33A7E" w14:textId="77777777" w:rsidR="00611755" w:rsidRPr="00980042" w:rsidRDefault="00611755" w:rsidP="00611755">
            <w:pPr>
              <w:pStyle w:val="TableContents"/>
              <w:spacing w:before="120" w:after="120"/>
              <w:ind w:left="71" w:right="-10"/>
              <w:rPr>
                <w:rFonts w:ascii="Verdana" w:hAnsi="Verdana" w:cs="Verdana"/>
                <w:b/>
                <w:bCs/>
                <w:color w:val="1F497D"/>
                <w:sz w:val="20"/>
                <w:szCs w:val="20"/>
              </w:rPr>
            </w:pPr>
            <w:r w:rsidRPr="00980042">
              <w:rPr>
                <w:rFonts w:ascii="Verdana" w:hAnsi="Verdana" w:cs="Verdana"/>
                <w:b/>
                <w:bCs/>
                <w:color w:val="1F497D"/>
                <w:sz w:val="20"/>
                <w:szCs w:val="20"/>
              </w:rPr>
              <w:t>Dispositifs mobilisables</w:t>
            </w:r>
          </w:p>
          <w:p w14:paraId="5803CDC5" w14:textId="77777777" w:rsidR="00611755" w:rsidRPr="00980042" w:rsidRDefault="00611755" w:rsidP="006F1EDF">
            <w:pPr>
              <w:pStyle w:val="TableContents"/>
              <w:spacing w:before="120" w:after="120"/>
              <w:ind w:right="-10"/>
              <w:rPr>
                <w:rFonts w:ascii="Verdana" w:hAnsi="Verdana" w:cs="Verdana"/>
                <w:bCs/>
                <w:i/>
                <w:color w:val="1F497D"/>
                <w:sz w:val="20"/>
                <w:szCs w:val="20"/>
              </w:rPr>
            </w:pPr>
          </w:p>
        </w:tc>
        <w:tc>
          <w:tcPr>
            <w:tcW w:w="8505" w:type="dxa"/>
            <w:shd w:val="clear" w:color="auto" w:fill="B8CCE4" w:themeFill="accent1" w:themeFillTint="66"/>
          </w:tcPr>
          <w:p w14:paraId="0389D9F3" w14:textId="77777777" w:rsidR="00496206" w:rsidRDefault="20488B01" w:rsidP="00980042">
            <w:pPr>
              <w:widowControl/>
              <w:suppressAutoHyphens w:val="0"/>
              <w:jc w:val="both"/>
              <w:textAlignment w:val="auto"/>
              <w:rPr>
                <w:rFonts w:ascii="Verdana" w:hAnsi="Verdana"/>
                <w:color w:val="002060"/>
                <w:sz w:val="20"/>
                <w:szCs w:val="20"/>
              </w:rPr>
            </w:pPr>
            <w:r w:rsidRPr="00980042">
              <w:rPr>
                <w:rFonts w:ascii="Verdana" w:hAnsi="Verdana"/>
                <w:color w:val="002060"/>
                <w:sz w:val="20"/>
                <w:szCs w:val="20"/>
              </w:rPr>
              <w:t>Procureur, Etat, Conseil régional, Conseil départemental, Tour(s)plus, conseils citoyens, CIDFF, CAF</w:t>
            </w:r>
            <w:r w:rsidR="00496206">
              <w:rPr>
                <w:rFonts w:ascii="Verdana" w:hAnsi="Verdana"/>
                <w:color w:val="002060"/>
                <w:sz w:val="20"/>
                <w:szCs w:val="20"/>
              </w:rPr>
              <w:t>…</w:t>
            </w:r>
            <w:r w:rsidR="00496206" w:rsidRPr="00980042">
              <w:rPr>
                <w:rFonts w:ascii="Verdana" w:hAnsi="Verdana"/>
                <w:color w:val="002060"/>
                <w:sz w:val="20"/>
                <w:szCs w:val="20"/>
              </w:rPr>
              <w:t xml:space="preserve"> </w:t>
            </w:r>
          </w:p>
          <w:p w14:paraId="1642372E" w14:textId="77777777" w:rsidR="00611755" w:rsidRDefault="00611755" w:rsidP="00980042">
            <w:pPr>
              <w:widowControl/>
              <w:suppressAutoHyphens w:val="0"/>
              <w:jc w:val="both"/>
              <w:textAlignment w:val="auto"/>
              <w:rPr>
                <w:rFonts w:ascii="Verdana" w:hAnsi="Verdana" w:cs="Arial"/>
                <w:sz w:val="20"/>
                <w:szCs w:val="20"/>
              </w:rPr>
            </w:pPr>
          </w:p>
          <w:p w14:paraId="79E328E6" w14:textId="77777777" w:rsidR="00496206" w:rsidRDefault="00496206" w:rsidP="00496206">
            <w:pPr>
              <w:widowControl/>
              <w:suppressAutoHyphens w:val="0"/>
              <w:jc w:val="both"/>
              <w:textAlignment w:val="auto"/>
              <w:rPr>
                <w:rFonts w:ascii="Verdana" w:hAnsi="Verdana"/>
                <w:color w:val="002060"/>
                <w:sz w:val="20"/>
                <w:szCs w:val="20"/>
              </w:rPr>
            </w:pPr>
            <w:r>
              <w:rPr>
                <w:rFonts w:ascii="Verdana" w:hAnsi="Verdana" w:cs="Arial"/>
                <w:sz w:val="20"/>
                <w:szCs w:val="20"/>
              </w:rPr>
              <w:t>Dispositifs : dispositifs VVV, cordées de la réussite</w:t>
            </w:r>
            <w:r w:rsidRPr="00980042">
              <w:rPr>
                <w:rFonts w:ascii="Verdana" w:hAnsi="Verdana"/>
                <w:color w:val="002060"/>
                <w:sz w:val="20"/>
                <w:szCs w:val="20"/>
              </w:rPr>
              <w:t xml:space="preserve"> </w:t>
            </w:r>
          </w:p>
          <w:p w14:paraId="77D8BCA7" w14:textId="1AA4EDB4" w:rsidR="00496206" w:rsidRPr="00980042" w:rsidRDefault="00496206" w:rsidP="00496206">
            <w:pPr>
              <w:widowControl/>
              <w:suppressAutoHyphens w:val="0"/>
              <w:jc w:val="both"/>
              <w:textAlignment w:val="auto"/>
              <w:rPr>
                <w:rFonts w:ascii="Verdana" w:hAnsi="Verdana"/>
                <w:color w:val="002060"/>
                <w:sz w:val="20"/>
                <w:szCs w:val="20"/>
              </w:rPr>
            </w:pPr>
            <w:r w:rsidRPr="00980042">
              <w:rPr>
                <w:rFonts w:ascii="Verdana" w:hAnsi="Verdana"/>
                <w:color w:val="002060"/>
                <w:sz w:val="20"/>
                <w:szCs w:val="20"/>
              </w:rPr>
              <w:t>Emplois aidés/dispositifs d’aide à l’emploi, CUI – CAE, SIAE,</w:t>
            </w:r>
          </w:p>
          <w:p w14:paraId="72219D04" w14:textId="77777777" w:rsidR="00496206" w:rsidRDefault="00496206" w:rsidP="00980042">
            <w:pPr>
              <w:widowControl/>
              <w:suppressAutoHyphens w:val="0"/>
              <w:jc w:val="both"/>
              <w:textAlignment w:val="auto"/>
              <w:rPr>
                <w:rFonts w:ascii="Verdana" w:hAnsi="Verdana"/>
                <w:color w:val="002060"/>
                <w:sz w:val="20"/>
                <w:szCs w:val="20"/>
              </w:rPr>
            </w:pPr>
            <w:r w:rsidRPr="00980042">
              <w:rPr>
                <w:rFonts w:ascii="Verdana" w:hAnsi="Verdana"/>
                <w:color w:val="002060"/>
                <w:sz w:val="20"/>
                <w:szCs w:val="20"/>
              </w:rPr>
              <w:t>NACRE, FGIF,</w:t>
            </w:r>
            <w:r w:rsidRPr="00980042">
              <w:rPr>
                <w:rFonts w:ascii="Verdana" w:hAnsi="Verdana"/>
                <w:color w:val="002060"/>
                <w:sz w:val="20"/>
                <w:szCs w:val="20"/>
              </w:rPr>
              <w:t xml:space="preserve"> </w:t>
            </w:r>
            <w:r w:rsidRPr="00980042">
              <w:rPr>
                <w:rFonts w:ascii="Verdana" w:hAnsi="Verdana"/>
                <w:color w:val="002060"/>
                <w:sz w:val="20"/>
                <w:szCs w:val="20"/>
              </w:rPr>
              <w:t>Contrats mixité et égalité</w:t>
            </w:r>
          </w:p>
          <w:p w14:paraId="589FE13F" w14:textId="0E918463" w:rsidR="00496206" w:rsidRPr="00980042" w:rsidRDefault="00496206" w:rsidP="00980042">
            <w:pPr>
              <w:widowControl/>
              <w:suppressAutoHyphens w:val="0"/>
              <w:jc w:val="both"/>
              <w:textAlignment w:val="auto"/>
              <w:rPr>
                <w:rFonts w:ascii="Verdana" w:hAnsi="Verdana" w:cs="Arial"/>
                <w:sz w:val="20"/>
                <w:szCs w:val="20"/>
              </w:rPr>
            </w:pPr>
            <w:r w:rsidRPr="00980042">
              <w:rPr>
                <w:rFonts w:ascii="Verdana" w:hAnsi="Verdana"/>
                <w:color w:val="002060"/>
                <w:sz w:val="20"/>
                <w:szCs w:val="20"/>
              </w:rPr>
              <w:t>GUP</w:t>
            </w:r>
          </w:p>
        </w:tc>
      </w:tr>
      <w:tr w:rsidR="00611755" w:rsidRPr="00980042" w14:paraId="2DFF45FE" w14:textId="77777777" w:rsidTr="00980042">
        <w:tc>
          <w:tcPr>
            <w:tcW w:w="2349" w:type="dxa"/>
            <w:shd w:val="clear" w:color="auto" w:fill="B8CCE4" w:themeFill="accent1" w:themeFillTint="66"/>
          </w:tcPr>
          <w:p w14:paraId="1ED4C80C" w14:textId="77777777" w:rsidR="00611755" w:rsidRPr="00980042" w:rsidRDefault="00611755" w:rsidP="006F1EDF">
            <w:pPr>
              <w:pStyle w:val="TableContents"/>
              <w:spacing w:before="120" w:after="120"/>
              <w:ind w:left="71" w:right="-10"/>
              <w:rPr>
                <w:rFonts w:ascii="Verdana" w:hAnsi="Verdana" w:cs="Verdana"/>
                <w:b/>
                <w:bCs/>
                <w:color w:val="1F497D"/>
                <w:sz w:val="20"/>
                <w:szCs w:val="20"/>
              </w:rPr>
            </w:pPr>
            <w:r w:rsidRPr="00980042">
              <w:rPr>
                <w:rFonts w:ascii="Verdana" w:hAnsi="Verdana" w:cs="Verdana"/>
                <w:b/>
                <w:bCs/>
                <w:color w:val="1F497D"/>
                <w:sz w:val="20"/>
                <w:szCs w:val="20"/>
              </w:rPr>
              <w:t>Financements mobilisables</w:t>
            </w:r>
          </w:p>
        </w:tc>
        <w:tc>
          <w:tcPr>
            <w:tcW w:w="8505" w:type="dxa"/>
            <w:shd w:val="clear" w:color="auto" w:fill="B8CCE4" w:themeFill="accent1" w:themeFillTint="66"/>
          </w:tcPr>
          <w:p w14:paraId="3EAA26C2" w14:textId="33BAD12E" w:rsidR="00496206" w:rsidRDefault="00496206" w:rsidP="00980042">
            <w:pPr>
              <w:widowControl/>
              <w:suppressAutoHyphens w:val="0"/>
              <w:jc w:val="both"/>
              <w:textAlignment w:val="auto"/>
              <w:rPr>
                <w:rFonts w:ascii="Verdana" w:hAnsi="Verdana"/>
                <w:color w:val="002060"/>
                <w:sz w:val="20"/>
                <w:szCs w:val="20"/>
              </w:rPr>
            </w:pPr>
            <w:r>
              <w:rPr>
                <w:rFonts w:ascii="Verdana" w:hAnsi="Verdana"/>
                <w:color w:val="002060"/>
                <w:sz w:val="20"/>
                <w:szCs w:val="20"/>
              </w:rPr>
              <w:t xml:space="preserve">Crédits de droit commun Etat : </w:t>
            </w:r>
            <w:r w:rsidRPr="00980042">
              <w:rPr>
                <w:rFonts w:ascii="Verdana" w:hAnsi="Verdana"/>
                <w:color w:val="002060"/>
                <w:sz w:val="20"/>
                <w:szCs w:val="20"/>
              </w:rPr>
              <w:t>BOP 137, BOP 163</w:t>
            </w:r>
            <w:r w:rsidRPr="00980042">
              <w:rPr>
                <w:rFonts w:ascii="Verdana" w:hAnsi="Verdana"/>
                <w:color w:val="002060"/>
                <w:sz w:val="20"/>
                <w:szCs w:val="20"/>
              </w:rPr>
              <w:t xml:space="preserve"> </w:t>
            </w:r>
            <w:r w:rsidRPr="00980042">
              <w:rPr>
                <w:rFonts w:ascii="Verdana" w:hAnsi="Verdana"/>
                <w:color w:val="002060"/>
                <w:sz w:val="20"/>
                <w:szCs w:val="20"/>
              </w:rPr>
              <w:t>BOP 104 (ASL)</w:t>
            </w:r>
            <w:r w:rsidRPr="00980042">
              <w:rPr>
                <w:rFonts w:ascii="Verdana" w:hAnsi="Verdana"/>
                <w:color w:val="002060"/>
                <w:sz w:val="20"/>
                <w:szCs w:val="20"/>
              </w:rPr>
              <w:t xml:space="preserve"> </w:t>
            </w:r>
            <w:r w:rsidRPr="00980042">
              <w:rPr>
                <w:rFonts w:ascii="Verdana" w:hAnsi="Verdana"/>
                <w:color w:val="002060"/>
                <w:sz w:val="20"/>
                <w:szCs w:val="20"/>
              </w:rPr>
              <w:t>FIPD,</w:t>
            </w:r>
            <w:r w:rsidRPr="00496206">
              <w:rPr>
                <w:rFonts w:ascii="Verdana" w:hAnsi="Verdana"/>
                <w:color w:val="002060"/>
                <w:sz w:val="20"/>
                <w:szCs w:val="20"/>
              </w:rPr>
              <w:t xml:space="preserve"> </w:t>
            </w:r>
            <w:r w:rsidRPr="00496206">
              <w:rPr>
                <w:rFonts w:ascii="Verdana" w:hAnsi="Verdana"/>
                <w:color w:val="002060"/>
                <w:sz w:val="20"/>
                <w:szCs w:val="20"/>
              </w:rPr>
              <w:t>BOP 147, BOP 103,</w:t>
            </w:r>
            <w:r w:rsidRPr="00980042">
              <w:rPr>
                <w:rFonts w:ascii="Verdana" w:hAnsi="Verdana"/>
                <w:color w:val="002060"/>
                <w:sz w:val="20"/>
                <w:szCs w:val="20"/>
              </w:rPr>
              <w:t xml:space="preserve"> </w:t>
            </w:r>
            <w:r w:rsidRPr="00980042">
              <w:rPr>
                <w:rFonts w:ascii="Verdana" w:hAnsi="Verdana"/>
                <w:color w:val="002060"/>
                <w:sz w:val="20"/>
                <w:szCs w:val="20"/>
              </w:rPr>
              <w:t>NACRE, FGIF,</w:t>
            </w:r>
          </w:p>
          <w:p w14:paraId="48CEEC7A" w14:textId="4CADE725" w:rsidR="00496206" w:rsidRPr="00980042" w:rsidRDefault="00496206" w:rsidP="00496206">
            <w:pPr>
              <w:widowControl/>
              <w:suppressAutoHyphens w:val="0"/>
              <w:jc w:val="both"/>
              <w:textAlignment w:val="auto"/>
              <w:rPr>
                <w:rFonts w:ascii="Verdana" w:hAnsi="Verdana"/>
                <w:color w:val="002060"/>
                <w:sz w:val="20"/>
                <w:szCs w:val="20"/>
              </w:rPr>
            </w:pPr>
            <w:r>
              <w:rPr>
                <w:rFonts w:ascii="Verdana" w:hAnsi="Verdana"/>
                <w:color w:val="002060"/>
                <w:sz w:val="20"/>
                <w:szCs w:val="20"/>
              </w:rPr>
              <w:t>Crédits de droit commun</w:t>
            </w:r>
            <w:r w:rsidRPr="00980042">
              <w:rPr>
                <w:rFonts w:ascii="Verdana" w:hAnsi="Verdana"/>
                <w:color w:val="002060"/>
                <w:sz w:val="20"/>
                <w:szCs w:val="20"/>
              </w:rPr>
              <w:t xml:space="preserve"> CAF, OFII</w:t>
            </w:r>
            <w:r>
              <w:rPr>
                <w:rFonts w:ascii="Verdana" w:hAnsi="Verdana"/>
                <w:color w:val="002060"/>
                <w:sz w:val="20"/>
                <w:szCs w:val="20"/>
              </w:rPr>
              <w:t>,</w:t>
            </w:r>
            <w:r w:rsidRPr="00980042">
              <w:rPr>
                <w:rFonts w:ascii="Verdana" w:hAnsi="Verdana"/>
                <w:color w:val="002060"/>
                <w:sz w:val="20"/>
                <w:szCs w:val="20"/>
              </w:rPr>
              <w:t xml:space="preserve"> </w:t>
            </w:r>
            <w:r w:rsidRPr="00980042">
              <w:rPr>
                <w:rFonts w:ascii="Verdana" w:hAnsi="Verdana"/>
                <w:color w:val="002060"/>
                <w:sz w:val="20"/>
                <w:szCs w:val="20"/>
              </w:rPr>
              <w:t>villes, CD37, CNDS, UT DIRECCTE, DDT</w:t>
            </w:r>
            <w:r w:rsidRPr="00496206">
              <w:rPr>
                <w:rFonts w:ascii="Verdana" w:hAnsi="Verdana"/>
                <w:color w:val="002060"/>
                <w:sz w:val="20"/>
                <w:szCs w:val="20"/>
              </w:rPr>
              <w:t xml:space="preserve"> </w:t>
            </w:r>
            <w:r w:rsidRPr="00496206">
              <w:rPr>
                <w:rFonts w:ascii="Verdana" w:hAnsi="Verdana"/>
                <w:color w:val="002060"/>
                <w:sz w:val="20"/>
                <w:szCs w:val="20"/>
              </w:rPr>
              <w:t>FSE</w:t>
            </w:r>
            <w:r w:rsidRPr="00980042">
              <w:rPr>
                <w:rFonts w:ascii="Verdana" w:hAnsi="Verdana"/>
                <w:color w:val="002060"/>
                <w:sz w:val="20"/>
                <w:szCs w:val="20"/>
              </w:rPr>
              <w:t xml:space="preserve"> </w:t>
            </w:r>
            <w:r w:rsidRPr="00980042">
              <w:rPr>
                <w:rFonts w:ascii="Verdana" w:hAnsi="Verdana"/>
                <w:color w:val="002060"/>
                <w:sz w:val="20"/>
                <w:szCs w:val="20"/>
              </w:rPr>
              <w:t>Caisse des dépôts,</w:t>
            </w:r>
            <w:r>
              <w:rPr>
                <w:rFonts w:ascii="Verdana" w:hAnsi="Verdana"/>
                <w:color w:val="002060"/>
                <w:sz w:val="20"/>
                <w:szCs w:val="20"/>
              </w:rPr>
              <w:t xml:space="preserve"> bailleurs sociaux…</w:t>
            </w:r>
          </w:p>
          <w:p w14:paraId="567971CD" w14:textId="677F0ED2" w:rsidR="00611755" w:rsidRPr="00496206" w:rsidRDefault="00496206" w:rsidP="00980042">
            <w:pPr>
              <w:widowControl/>
              <w:suppressAutoHyphens w:val="0"/>
              <w:jc w:val="both"/>
              <w:textAlignment w:val="auto"/>
              <w:rPr>
                <w:rFonts w:ascii="Verdana" w:hAnsi="Verdana"/>
                <w:color w:val="002060"/>
                <w:sz w:val="20"/>
                <w:szCs w:val="20"/>
              </w:rPr>
            </w:pPr>
            <w:r>
              <w:rPr>
                <w:rFonts w:ascii="Verdana" w:hAnsi="Verdana"/>
                <w:color w:val="002060"/>
                <w:sz w:val="20"/>
                <w:szCs w:val="20"/>
              </w:rPr>
              <w:t xml:space="preserve">Crédits politique de la ville: </w:t>
            </w:r>
            <w:r w:rsidR="20488B01" w:rsidRPr="00980042">
              <w:rPr>
                <w:rFonts w:ascii="Verdana" w:hAnsi="Verdana"/>
                <w:color w:val="002060"/>
                <w:sz w:val="20"/>
                <w:szCs w:val="20"/>
              </w:rPr>
              <w:t xml:space="preserve">Dispositifs VVV, Cordées de la réussite, </w:t>
            </w:r>
            <w:r w:rsidR="20488B01" w:rsidRPr="00496206">
              <w:rPr>
                <w:rFonts w:ascii="Verdana" w:hAnsi="Verdana"/>
                <w:color w:val="002060"/>
                <w:sz w:val="20"/>
                <w:szCs w:val="20"/>
              </w:rPr>
              <w:t xml:space="preserve"> </w:t>
            </w:r>
          </w:p>
        </w:tc>
      </w:tr>
      <w:tr w:rsidR="00611755" w:rsidRPr="00980042" w14:paraId="2B67DCE1" w14:textId="77777777" w:rsidTr="00980042">
        <w:trPr>
          <w:trHeight w:val="272"/>
        </w:trPr>
        <w:tc>
          <w:tcPr>
            <w:tcW w:w="2349" w:type="dxa"/>
            <w:shd w:val="clear" w:color="auto" w:fill="B8CCE4" w:themeFill="accent1" w:themeFillTint="66"/>
          </w:tcPr>
          <w:p w14:paraId="7CCCFAA3" w14:textId="46895C7E" w:rsidR="00611755" w:rsidRPr="00980042" w:rsidRDefault="00611755" w:rsidP="00496206">
            <w:pPr>
              <w:pStyle w:val="TableContents"/>
              <w:spacing w:before="120" w:after="120"/>
              <w:ind w:left="71" w:right="-10"/>
              <w:rPr>
                <w:rFonts w:ascii="Verdana" w:hAnsi="Verdana" w:cs="Verdana"/>
                <w:bCs/>
                <w:i/>
                <w:color w:val="1F497D"/>
                <w:sz w:val="20"/>
                <w:szCs w:val="20"/>
              </w:rPr>
            </w:pPr>
            <w:r w:rsidRPr="00980042">
              <w:rPr>
                <w:rFonts w:ascii="Verdana" w:hAnsi="Verdana" w:cs="Verdana"/>
                <w:b/>
                <w:bCs/>
                <w:color w:val="1F497D"/>
                <w:sz w:val="20"/>
                <w:szCs w:val="20"/>
              </w:rPr>
              <w:t>Calendrier</w:t>
            </w:r>
          </w:p>
        </w:tc>
        <w:tc>
          <w:tcPr>
            <w:tcW w:w="8505" w:type="dxa"/>
            <w:shd w:val="clear" w:color="auto" w:fill="B8CCE4" w:themeFill="accent1" w:themeFillTint="66"/>
          </w:tcPr>
          <w:p w14:paraId="451F4DA6" w14:textId="1C772996" w:rsidR="00611755" w:rsidRPr="00980042" w:rsidRDefault="20488B01" w:rsidP="00980042">
            <w:pPr>
              <w:widowControl/>
              <w:suppressAutoHyphens w:val="0"/>
              <w:jc w:val="both"/>
              <w:textAlignment w:val="auto"/>
              <w:rPr>
                <w:rFonts w:ascii="Verdana" w:hAnsi="Verdana" w:cs="Arial"/>
                <w:sz w:val="20"/>
                <w:szCs w:val="20"/>
              </w:rPr>
            </w:pPr>
            <w:r w:rsidRPr="00980042">
              <w:rPr>
                <w:rFonts w:ascii="Verdana" w:hAnsi="Verdana"/>
                <w:color w:val="002060"/>
                <w:sz w:val="20"/>
                <w:szCs w:val="20"/>
              </w:rPr>
              <w:t>tou</w:t>
            </w:r>
            <w:r w:rsidR="00496206">
              <w:rPr>
                <w:rFonts w:ascii="Verdana" w:hAnsi="Verdana"/>
                <w:color w:val="002060"/>
                <w:sz w:val="20"/>
                <w:szCs w:val="20"/>
              </w:rPr>
              <w:t>te la durée du contrat de ville</w:t>
            </w:r>
          </w:p>
        </w:tc>
      </w:tr>
      <w:tr w:rsidR="005F0153" w:rsidRPr="00980042" w14:paraId="67A3DCA8" w14:textId="77777777" w:rsidTr="00980042">
        <w:tc>
          <w:tcPr>
            <w:tcW w:w="2349" w:type="dxa"/>
            <w:shd w:val="clear" w:color="auto" w:fill="B8CCE4" w:themeFill="accent1" w:themeFillTint="66"/>
          </w:tcPr>
          <w:p w14:paraId="3BE6B7FC" w14:textId="77777777" w:rsidR="005F0153" w:rsidRPr="00980042" w:rsidRDefault="005F0153" w:rsidP="005F0153">
            <w:pPr>
              <w:pStyle w:val="TableContents"/>
              <w:spacing w:before="120" w:after="120"/>
              <w:ind w:left="71" w:right="-10"/>
              <w:rPr>
                <w:rFonts w:ascii="Verdana" w:hAnsi="Verdana" w:cs="Verdana"/>
                <w:b/>
                <w:bCs/>
                <w:color w:val="1F497D"/>
                <w:sz w:val="20"/>
                <w:szCs w:val="20"/>
              </w:rPr>
            </w:pPr>
            <w:r w:rsidRPr="00980042">
              <w:rPr>
                <w:rFonts w:ascii="Verdana" w:hAnsi="Verdana" w:cs="Verdana"/>
                <w:b/>
                <w:bCs/>
                <w:color w:val="1F497D"/>
                <w:sz w:val="20"/>
                <w:szCs w:val="20"/>
              </w:rPr>
              <w:t>indicateurs de réalisation</w:t>
            </w:r>
          </w:p>
          <w:p w14:paraId="7C19CCD9" w14:textId="22831E0F" w:rsidR="005F0153" w:rsidRPr="00980042" w:rsidRDefault="005F0153" w:rsidP="00D87FB9">
            <w:pPr>
              <w:pStyle w:val="TableContents"/>
              <w:spacing w:before="120" w:after="120"/>
              <w:ind w:left="71" w:right="-10"/>
              <w:rPr>
                <w:rFonts w:ascii="Verdana" w:hAnsi="Verdana" w:cs="Verdana"/>
                <w:b/>
                <w:bCs/>
                <w:color w:val="1F497D"/>
                <w:sz w:val="20"/>
                <w:szCs w:val="20"/>
              </w:rPr>
            </w:pPr>
          </w:p>
        </w:tc>
        <w:tc>
          <w:tcPr>
            <w:tcW w:w="8505" w:type="dxa"/>
            <w:shd w:val="clear" w:color="auto" w:fill="B8CCE4" w:themeFill="accent1" w:themeFillTint="66"/>
          </w:tcPr>
          <w:p w14:paraId="5B7DF3C2" w14:textId="07580499" w:rsidR="006F1EDF" w:rsidRPr="00980042" w:rsidRDefault="00980042" w:rsidP="00980042">
            <w:pPr>
              <w:pStyle w:val="Paragraphedeliste"/>
              <w:widowControl/>
              <w:numPr>
                <w:ilvl w:val="0"/>
                <w:numId w:val="13"/>
              </w:numPr>
              <w:suppressAutoHyphens w:val="0"/>
              <w:jc w:val="both"/>
              <w:textAlignment w:val="auto"/>
              <w:rPr>
                <w:rFonts w:ascii="Verdana" w:hAnsi="Verdana"/>
                <w:color w:val="002060"/>
                <w:sz w:val="20"/>
                <w:szCs w:val="20"/>
              </w:rPr>
            </w:pPr>
            <w:r>
              <w:rPr>
                <w:rFonts w:ascii="Verdana" w:hAnsi="Verdana"/>
                <w:color w:val="002060"/>
                <w:sz w:val="20"/>
                <w:szCs w:val="20"/>
              </w:rPr>
              <w:t xml:space="preserve">Nombre </w:t>
            </w:r>
            <w:r w:rsidR="20488B01" w:rsidRPr="00980042">
              <w:rPr>
                <w:rFonts w:ascii="Verdana" w:hAnsi="Verdana"/>
                <w:color w:val="002060"/>
                <w:sz w:val="20"/>
                <w:szCs w:val="20"/>
              </w:rPr>
              <w:t xml:space="preserve">de marches exploratoires et </w:t>
            </w:r>
            <w:r>
              <w:rPr>
                <w:rFonts w:ascii="Verdana" w:hAnsi="Verdana"/>
                <w:color w:val="002060"/>
                <w:sz w:val="20"/>
                <w:szCs w:val="20"/>
              </w:rPr>
              <w:t>nombre</w:t>
            </w:r>
            <w:r w:rsidR="20488B01" w:rsidRPr="00980042">
              <w:rPr>
                <w:rFonts w:ascii="Verdana" w:hAnsi="Verdana"/>
                <w:color w:val="002060"/>
                <w:sz w:val="20"/>
                <w:szCs w:val="20"/>
              </w:rPr>
              <w:t xml:space="preserve"> de femmes y participant</w:t>
            </w:r>
          </w:p>
          <w:p w14:paraId="3F89140B" w14:textId="2CE0797A" w:rsidR="00CA3F4F" w:rsidRPr="00980042" w:rsidRDefault="00496206" w:rsidP="00980042">
            <w:pPr>
              <w:pStyle w:val="Paragraphedeliste"/>
              <w:widowControl/>
              <w:numPr>
                <w:ilvl w:val="0"/>
                <w:numId w:val="13"/>
              </w:numPr>
              <w:suppressAutoHyphens w:val="0"/>
              <w:jc w:val="both"/>
              <w:textAlignment w:val="auto"/>
              <w:rPr>
                <w:rFonts w:ascii="Verdana" w:hAnsi="Verdana"/>
                <w:color w:val="002060"/>
                <w:sz w:val="20"/>
                <w:szCs w:val="20"/>
              </w:rPr>
            </w:pPr>
            <w:r>
              <w:rPr>
                <w:rFonts w:ascii="Verdana" w:hAnsi="Verdana"/>
                <w:color w:val="002060"/>
                <w:sz w:val="20"/>
                <w:szCs w:val="20"/>
              </w:rPr>
              <w:t>Déclinaison des</w:t>
            </w:r>
            <w:bookmarkStart w:id="0" w:name="_GoBack"/>
            <w:bookmarkEnd w:id="0"/>
            <w:r w:rsidR="00CA3F4F" w:rsidRPr="00980042">
              <w:rPr>
                <w:rFonts w:ascii="Verdana" w:hAnsi="Verdana"/>
                <w:color w:val="002060"/>
                <w:sz w:val="20"/>
                <w:szCs w:val="20"/>
              </w:rPr>
              <w:t xml:space="preserve"> mesures du plan d’action interministériel :</w:t>
            </w:r>
          </w:p>
          <w:p w14:paraId="572E230D" w14:textId="48AABA9A" w:rsidR="00CA3F4F" w:rsidRPr="00980042" w:rsidRDefault="00CA3F4F" w:rsidP="00980042">
            <w:pPr>
              <w:pStyle w:val="Paragraphedeliste"/>
              <w:widowControl/>
              <w:numPr>
                <w:ilvl w:val="1"/>
                <w:numId w:val="13"/>
              </w:numPr>
              <w:suppressAutoHyphens w:val="0"/>
              <w:jc w:val="both"/>
              <w:textAlignment w:val="auto"/>
              <w:rPr>
                <w:rFonts w:ascii="Verdana" w:hAnsi="Verdana"/>
                <w:color w:val="002060"/>
                <w:sz w:val="20"/>
                <w:szCs w:val="20"/>
              </w:rPr>
            </w:pPr>
            <w:r w:rsidRPr="00980042">
              <w:rPr>
                <w:rFonts w:ascii="Verdana" w:hAnsi="Verdana"/>
                <w:color w:val="002060"/>
                <w:sz w:val="20"/>
                <w:szCs w:val="20"/>
              </w:rPr>
              <w:t>nb interventions et nb d’élèves touchés par des actions de sensibilisation dans les établissements scolaires situés dans les quartiers ;</w:t>
            </w:r>
          </w:p>
          <w:p w14:paraId="403BE073" w14:textId="2666239C" w:rsidR="00CA3F4F" w:rsidRPr="00980042" w:rsidRDefault="00CA3F4F" w:rsidP="00980042">
            <w:pPr>
              <w:pStyle w:val="Paragraphedeliste"/>
              <w:widowControl/>
              <w:numPr>
                <w:ilvl w:val="1"/>
                <w:numId w:val="13"/>
              </w:numPr>
              <w:suppressAutoHyphens w:val="0"/>
              <w:jc w:val="both"/>
              <w:textAlignment w:val="auto"/>
              <w:rPr>
                <w:rFonts w:ascii="Verdana" w:hAnsi="Verdana"/>
                <w:color w:val="002060"/>
                <w:sz w:val="20"/>
                <w:szCs w:val="20"/>
              </w:rPr>
            </w:pPr>
            <w:r w:rsidRPr="00980042">
              <w:rPr>
                <w:rFonts w:ascii="Verdana" w:hAnsi="Verdana"/>
                <w:color w:val="002060"/>
                <w:sz w:val="20"/>
                <w:szCs w:val="20"/>
              </w:rPr>
              <w:t>nb jeunes volontaires formés à l'égalité entre les femmes et les hommes ;</w:t>
            </w:r>
          </w:p>
          <w:p w14:paraId="75B15803" w14:textId="36EF0626" w:rsidR="00CA3F4F" w:rsidRPr="00980042" w:rsidRDefault="20488B01" w:rsidP="00980042">
            <w:pPr>
              <w:pStyle w:val="Paragraphedeliste"/>
              <w:widowControl/>
              <w:numPr>
                <w:ilvl w:val="1"/>
                <w:numId w:val="13"/>
              </w:numPr>
              <w:suppressAutoHyphens w:val="0"/>
              <w:jc w:val="both"/>
              <w:textAlignment w:val="auto"/>
              <w:rPr>
                <w:rFonts w:ascii="Verdana" w:hAnsi="Verdana"/>
                <w:color w:val="002060"/>
                <w:sz w:val="20"/>
                <w:szCs w:val="20"/>
              </w:rPr>
            </w:pPr>
            <w:r w:rsidRPr="00980042">
              <w:rPr>
                <w:rFonts w:ascii="Verdana" w:hAnsi="Verdana"/>
                <w:color w:val="002060"/>
                <w:sz w:val="20"/>
                <w:szCs w:val="20"/>
              </w:rPr>
              <w:t xml:space="preserve">Nb de quartiers concernés par l'expérimentation " territoires de l'excellence de l'égalité professionnelle » lien avec le CIDFF et </w:t>
            </w:r>
            <w:proofErr w:type="gramStart"/>
            <w:r w:rsidRPr="00980042">
              <w:rPr>
                <w:rFonts w:ascii="Verdana" w:hAnsi="Verdana"/>
                <w:color w:val="002060"/>
                <w:sz w:val="20"/>
                <w:szCs w:val="20"/>
              </w:rPr>
              <w:t>l'ARACT(</w:t>
            </w:r>
            <w:proofErr w:type="gramEnd"/>
            <w:r w:rsidRPr="00980042">
              <w:rPr>
                <w:rFonts w:ascii="Verdana" w:hAnsi="Verdana"/>
                <w:color w:val="002060"/>
                <w:sz w:val="20"/>
                <w:szCs w:val="20"/>
              </w:rPr>
              <w:t>objectif = 2).</w:t>
            </w:r>
          </w:p>
          <w:p w14:paraId="1581E959" w14:textId="52B714D2" w:rsidR="00CA3F4F" w:rsidRPr="00980042" w:rsidRDefault="20488B01" w:rsidP="00980042">
            <w:pPr>
              <w:pStyle w:val="Paragraphedeliste"/>
              <w:widowControl/>
              <w:numPr>
                <w:ilvl w:val="0"/>
                <w:numId w:val="13"/>
              </w:numPr>
              <w:suppressAutoHyphens w:val="0"/>
              <w:jc w:val="both"/>
              <w:textAlignment w:val="auto"/>
              <w:rPr>
                <w:rFonts w:ascii="Verdana" w:hAnsi="Verdana"/>
                <w:color w:val="002060"/>
                <w:sz w:val="20"/>
                <w:szCs w:val="20"/>
              </w:rPr>
            </w:pPr>
            <w:r w:rsidRPr="00980042">
              <w:rPr>
                <w:rFonts w:ascii="Verdana" w:hAnsi="Verdana"/>
                <w:color w:val="002060"/>
                <w:sz w:val="20"/>
                <w:szCs w:val="20"/>
              </w:rPr>
              <w:t>Dans la déclinaison de la convention d'objectifs de prévention de la délinquance et dans le cadre des orientations du FIPD et du Plan départemental de prévention de la délinquance :</w:t>
            </w:r>
          </w:p>
          <w:p w14:paraId="67D94E02" w14:textId="70667CB2" w:rsidR="00CA3F4F" w:rsidRPr="00980042" w:rsidRDefault="00CA3F4F" w:rsidP="00980042">
            <w:pPr>
              <w:pStyle w:val="Paragraphedeliste"/>
              <w:widowControl/>
              <w:numPr>
                <w:ilvl w:val="1"/>
                <w:numId w:val="13"/>
              </w:numPr>
              <w:suppressAutoHyphens w:val="0"/>
              <w:jc w:val="both"/>
              <w:textAlignment w:val="auto"/>
              <w:rPr>
                <w:rFonts w:ascii="Verdana" w:hAnsi="Verdana"/>
                <w:color w:val="002060"/>
                <w:sz w:val="20"/>
                <w:szCs w:val="20"/>
              </w:rPr>
            </w:pPr>
            <w:r w:rsidRPr="00980042">
              <w:rPr>
                <w:rFonts w:ascii="Verdana" w:hAnsi="Verdana"/>
                <w:color w:val="002060"/>
                <w:sz w:val="20"/>
                <w:szCs w:val="20"/>
              </w:rPr>
              <w:t xml:space="preserve">programme d'actions pour améliorer la prévention des violences faites aux femmes, des violences </w:t>
            </w:r>
            <w:proofErr w:type="spellStart"/>
            <w:r w:rsidRPr="00980042">
              <w:rPr>
                <w:rFonts w:ascii="Verdana" w:hAnsi="Verdana"/>
                <w:color w:val="002060"/>
                <w:sz w:val="20"/>
                <w:szCs w:val="20"/>
              </w:rPr>
              <w:t>intra-familiales</w:t>
            </w:r>
            <w:proofErr w:type="spellEnd"/>
            <w:r w:rsidRPr="00980042">
              <w:rPr>
                <w:rFonts w:ascii="Verdana" w:hAnsi="Verdana"/>
                <w:color w:val="002060"/>
                <w:sz w:val="20"/>
                <w:szCs w:val="20"/>
              </w:rPr>
              <w:t xml:space="preserve"> et l'aide aux victimes (en lien avec le protocole départemental de prévention et de lutte contre les violences faites aux femmes)</w:t>
            </w:r>
          </w:p>
          <w:p w14:paraId="1221F1C3" w14:textId="77777777" w:rsidR="005F0153" w:rsidRPr="00980042" w:rsidRDefault="005F0153" w:rsidP="006F1EDF">
            <w:pPr>
              <w:widowControl/>
              <w:suppressAutoHyphens w:val="0"/>
              <w:ind w:left="1440"/>
              <w:textAlignment w:val="auto"/>
              <w:rPr>
                <w:rFonts w:ascii="Verdana" w:hAnsi="Verdana" w:cs="Arial"/>
                <w:sz w:val="20"/>
                <w:szCs w:val="20"/>
              </w:rPr>
            </w:pPr>
          </w:p>
        </w:tc>
      </w:tr>
      <w:tr w:rsidR="00D87FB9" w:rsidRPr="00980042" w14:paraId="17417E90" w14:textId="77777777" w:rsidTr="00980042">
        <w:tc>
          <w:tcPr>
            <w:tcW w:w="2349" w:type="dxa"/>
            <w:shd w:val="clear" w:color="auto" w:fill="B8CCE4" w:themeFill="accent1" w:themeFillTint="66"/>
          </w:tcPr>
          <w:p w14:paraId="665FF920" w14:textId="77777777" w:rsidR="00D87FB9" w:rsidRPr="00980042" w:rsidRDefault="00D87FB9" w:rsidP="006F1EDF">
            <w:pPr>
              <w:pStyle w:val="TableContents"/>
              <w:spacing w:before="120" w:after="120"/>
              <w:ind w:left="71" w:right="-10"/>
              <w:rPr>
                <w:rFonts w:ascii="Verdana" w:hAnsi="Verdana" w:cs="Verdana"/>
                <w:b/>
                <w:bCs/>
                <w:color w:val="1F497D"/>
                <w:sz w:val="20"/>
                <w:szCs w:val="20"/>
              </w:rPr>
            </w:pPr>
            <w:r w:rsidRPr="00980042">
              <w:rPr>
                <w:rFonts w:ascii="Verdana" w:hAnsi="Verdana" w:cs="Verdana"/>
                <w:b/>
                <w:bCs/>
                <w:color w:val="1F497D"/>
                <w:sz w:val="20"/>
                <w:szCs w:val="20"/>
              </w:rPr>
              <w:t>Indicateurs d’effets</w:t>
            </w:r>
          </w:p>
          <w:p w14:paraId="004E8AEB" w14:textId="77777777" w:rsidR="006F1EDF" w:rsidRPr="00980042" w:rsidRDefault="006F1EDF" w:rsidP="006F1EDF">
            <w:pPr>
              <w:pStyle w:val="TableContents"/>
              <w:spacing w:before="120" w:after="120"/>
              <w:ind w:left="71" w:right="-10"/>
              <w:rPr>
                <w:rFonts w:ascii="Verdana" w:hAnsi="Verdana" w:cs="Verdana"/>
                <w:b/>
                <w:bCs/>
                <w:color w:val="1F497D"/>
                <w:sz w:val="20"/>
                <w:szCs w:val="20"/>
              </w:rPr>
            </w:pPr>
          </w:p>
        </w:tc>
        <w:tc>
          <w:tcPr>
            <w:tcW w:w="8505" w:type="dxa"/>
            <w:shd w:val="clear" w:color="auto" w:fill="B8CCE4" w:themeFill="accent1" w:themeFillTint="66"/>
          </w:tcPr>
          <w:p w14:paraId="6ACA1DA5" w14:textId="6FB97D97" w:rsidR="00D87FB9" w:rsidRPr="00980042" w:rsidRDefault="20488B01" w:rsidP="00980042">
            <w:pPr>
              <w:pStyle w:val="Paragraphedeliste"/>
              <w:widowControl/>
              <w:numPr>
                <w:ilvl w:val="0"/>
                <w:numId w:val="13"/>
              </w:numPr>
              <w:suppressAutoHyphens w:val="0"/>
              <w:jc w:val="both"/>
              <w:textAlignment w:val="auto"/>
              <w:rPr>
                <w:rFonts w:ascii="Verdana" w:hAnsi="Verdana"/>
                <w:color w:val="002060"/>
                <w:sz w:val="20"/>
                <w:szCs w:val="20"/>
              </w:rPr>
            </w:pPr>
            <w:r w:rsidRPr="00980042">
              <w:rPr>
                <w:rFonts w:ascii="Verdana" w:hAnsi="Verdana"/>
                <w:color w:val="002060"/>
                <w:sz w:val="20"/>
                <w:szCs w:val="20"/>
              </w:rPr>
              <w:t>amélioration de la participation des femmes à la vie du quartier</w:t>
            </w:r>
          </w:p>
          <w:p w14:paraId="5E581ADF" w14:textId="7B7AF2B6" w:rsidR="00D87FB9" w:rsidRPr="00980042" w:rsidRDefault="20488B01" w:rsidP="00980042">
            <w:pPr>
              <w:pStyle w:val="Paragraphedeliste"/>
              <w:widowControl/>
              <w:numPr>
                <w:ilvl w:val="0"/>
                <w:numId w:val="13"/>
              </w:numPr>
              <w:suppressAutoHyphens w:val="0"/>
              <w:jc w:val="both"/>
              <w:textAlignment w:val="auto"/>
              <w:rPr>
                <w:rFonts w:ascii="Verdana" w:hAnsi="Verdana"/>
                <w:color w:val="002060"/>
                <w:sz w:val="20"/>
                <w:szCs w:val="20"/>
              </w:rPr>
            </w:pPr>
            <w:r w:rsidRPr="00980042">
              <w:rPr>
                <w:rFonts w:ascii="Verdana" w:hAnsi="Verdana"/>
                <w:color w:val="002060"/>
                <w:sz w:val="20"/>
                <w:szCs w:val="20"/>
              </w:rPr>
              <w:t>meilleures insertion sociale et professionnelle</w:t>
            </w:r>
          </w:p>
          <w:p w14:paraId="4ABA9CE0" w14:textId="784507A9" w:rsidR="00D87FB9" w:rsidRPr="00980042" w:rsidRDefault="20488B01" w:rsidP="00980042">
            <w:pPr>
              <w:pStyle w:val="Paragraphedeliste"/>
              <w:widowControl/>
              <w:numPr>
                <w:ilvl w:val="0"/>
                <w:numId w:val="13"/>
              </w:numPr>
              <w:suppressAutoHyphens w:val="0"/>
              <w:jc w:val="both"/>
              <w:textAlignment w:val="auto"/>
              <w:rPr>
                <w:rFonts w:ascii="Verdana" w:hAnsi="Verdana"/>
                <w:color w:val="002060"/>
                <w:sz w:val="20"/>
                <w:szCs w:val="20"/>
              </w:rPr>
            </w:pPr>
            <w:r w:rsidRPr="00980042">
              <w:rPr>
                <w:rFonts w:ascii="Verdana" w:hAnsi="Verdana"/>
                <w:color w:val="002060"/>
                <w:sz w:val="20"/>
                <w:szCs w:val="20"/>
              </w:rPr>
              <w:t>amélioration de la prévention et de la lutte contre les violences</w:t>
            </w:r>
          </w:p>
        </w:tc>
      </w:tr>
      <w:tr w:rsidR="00611755" w:rsidRPr="00980042" w14:paraId="39CA478B" w14:textId="77777777" w:rsidTr="00980042">
        <w:tc>
          <w:tcPr>
            <w:tcW w:w="2349" w:type="dxa"/>
            <w:shd w:val="clear" w:color="auto" w:fill="B8CCE4" w:themeFill="accent1" w:themeFillTint="66"/>
          </w:tcPr>
          <w:p w14:paraId="38F4AB80" w14:textId="77777777" w:rsidR="00611755" w:rsidRPr="00980042" w:rsidRDefault="00611755" w:rsidP="00611755">
            <w:pPr>
              <w:pStyle w:val="TableContents"/>
              <w:spacing w:before="120" w:after="120"/>
              <w:ind w:left="71" w:right="-10"/>
              <w:rPr>
                <w:rFonts w:ascii="Verdana" w:hAnsi="Verdana" w:cs="Verdana"/>
                <w:b/>
                <w:bCs/>
                <w:color w:val="1F497D"/>
                <w:sz w:val="20"/>
                <w:szCs w:val="20"/>
              </w:rPr>
            </w:pPr>
            <w:r w:rsidRPr="00980042">
              <w:rPr>
                <w:rFonts w:ascii="Verdana" w:hAnsi="Verdana" w:cs="Verdana"/>
                <w:b/>
                <w:bCs/>
                <w:color w:val="1F497D"/>
                <w:sz w:val="20"/>
                <w:szCs w:val="20"/>
              </w:rPr>
              <w:t>Liens autres enjeux / fiches « orientations opérationnelles »</w:t>
            </w:r>
          </w:p>
        </w:tc>
        <w:tc>
          <w:tcPr>
            <w:tcW w:w="8505" w:type="dxa"/>
            <w:shd w:val="clear" w:color="auto" w:fill="B8CCE4" w:themeFill="accent1" w:themeFillTint="66"/>
          </w:tcPr>
          <w:p w14:paraId="1996624B" w14:textId="3F469DD5" w:rsidR="00611755" w:rsidRPr="00980042" w:rsidRDefault="20488B01" w:rsidP="00980042">
            <w:pPr>
              <w:pStyle w:val="Paragraphedeliste"/>
              <w:widowControl/>
              <w:numPr>
                <w:ilvl w:val="0"/>
                <w:numId w:val="13"/>
              </w:numPr>
              <w:suppressAutoHyphens w:val="0"/>
              <w:jc w:val="both"/>
              <w:textAlignment w:val="auto"/>
              <w:rPr>
                <w:rFonts w:ascii="Verdana" w:hAnsi="Verdana" w:cs="Arial"/>
                <w:color w:val="1F497D"/>
                <w:sz w:val="20"/>
                <w:szCs w:val="20"/>
              </w:rPr>
            </w:pPr>
            <w:r w:rsidRPr="00980042">
              <w:rPr>
                <w:rFonts w:ascii="Verdana" w:hAnsi="Verdana"/>
                <w:color w:val="002060"/>
                <w:sz w:val="20"/>
                <w:szCs w:val="20"/>
              </w:rPr>
              <w:t>enjeu transversal en lien avec les quatre piliers du contrat de ville</w:t>
            </w:r>
          </w:p>
        </w:tc>
      </w:tr>
    </w:tbl>
    <w:p w14:paraId="4DC9C3DC" w14:textId="77777777" w:rsidR="00611755" w:rsidRDefault="00611755" w:rsidP="008D57C0">
      <w:pPr>
        <w:pStyle w:val="WW-Standard"/>
        <w:tabs>
          <w:tab w:val="left" w:pos="5920"/>
        </w:tabs>
        <w:spacing w:after="57"/>
        <w:rPr>
          <w:rFonts w:ascii="Verdana" w:hAnsi="Verdana" w:cs="Verdana"/>
          <w:b/>
          <w:bCs/>
          <w:sz w:val="28"/>
          <w:szCs w:val="28"/>
        </w:rPr>
      </w:pPr>
    </w:p>
    <w:p w14:paraId="6A77A6F8" w14:textId="77777777" w:rsidR="008D0202" w:rsidRDefault="008D0202">
      <w:pPr>
        <w:widowControl/>
        <w:suppressAutoHyphens w:val="0"/>
        <w:textAlignment w:val="auto"/>
        <w:rPr>
          <w:rFonts w:ascii="Verdana" w:hAnsi="Verdana" w:cs="Verdana"/>
          <w:b/>
          <w:bCs/>
          <w:color w:val="FFFFFF"/>
          <w:sz w:val="28"/>
          <w:szCs w:val="28"/>
        </w:rPr>
      </w:pPr>
    </w:p>
    <w:sectPr w:rsidR="008D0202" w:rsidSect="00A433C2">
      <w:footerReference w:type="default" r:id="rId11"/>
      <w:pgSz w:w="11906" w:h="16838" w:code="9"/>
      <w:pgMar w:top="454" w:right="567" w:bottom="737" w:left="567"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21CCFF" w14:textId="77777777" w:rsidR="0082148C" w:rsidRDefault="0082148C" w:rsidP="00A03715">
      <w:pPr>
        <w:pStyle w:val="TableContents"/>
      </w:pPr>
      <w:r>
        <w:separator/>
      </w:r>
    </w:p>
  </w:endnote>
  <w:endnote w:type="continuationSeparator" w:id="0">
    <w:p w14:paraId="5EFA61CB" w14:textId="77777777" w:rsidR="0082148C" w:rsidRDefault="0082148C" w:rsidP="00A03715">
      <w:pPr>
        <w:pStyle w:val="TableContent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Verdana,Calibri">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D86E09" w14:textId="77777777" w:rsidR="00652F55" w:rsidRDefault="00652F55" w:rsidP="00973B15">
    <w:pPr>
      <w:pStyle w:val="Pieddepage"/>
      <w:widowControl/>
      <w:jc w:val="right"/>
      <w:rPr>
        <w:rFonts w:ascii="Verdana" w:hAnsi="Verdana" w:cs="Verdana"/>
        <w:sz w:val="16"/>
        <w:szCs w:val="16"/>
      </w:rPr>
    </w:pPr>
    <w:r>
      <w:rPr>
        <w:rFonts w:ascii="Verdana" w:hAnsi="Verdana" w:cs="Verdana"/>
        <w:sz w:val="16"/>
        <w:szCs w:val="16"/>
      </w:rPr>
      <w:t>Contrat de ville</w:t>
    </w:r>
  </w:p>
  <w:p w14:paraId="50FFDB49" w14:textId="77777777" w:rsidR="00652F55" w:rsidRDefault="00652F55" w:rsidP="00973B15">
    <w:pPr>
      <w:pStyle w:val="Pieddepage"/>
      <w:widowControl/>
      <w:jc w:val="right"/>
    </w:pPr>
    <w:r>
      <w:rPr>
        <w:rFonts w:ascii="Verdana" w:hAnsi="Verdana" w:cs="Verdana"/>
        <w:sz w:val="16"/>
        <w:szCs w:val="16"/>
      </w:rPr>
      <w:t xml:space="preserve">Fiche </w:t>
    </w:r>
    <w:r w:rsidR="00D87FB9">
      <w:rPr>
        <w:rFonts w:ascii="Verdana" w:hAnsi="Verdana" w:cs="Verdana"/>
        <w:sz w:val="16"/>
        <w:szCs w:val="16"/>
      </w:rPr>
      <w:t>orientation opérationnelle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368DDD" w14:textId="77777777" w:rsidR="0082148C" w:rsidRDefault="0082148C" w:rsidP="00A03715">
      <w:pPr>
        <w:pStyle w:val="TableContents"/>
      </w:pPr>
      <w:r>
        <w:separator/>
      </w:r>
    </w:p>
  </w:footnote>
  <w:footnote w:type="continuationSeparator" w:id="0">
    <w:p w14:paraId="70764586" w14:textId="77777777" w:rsidR="0082148C" w:rsidRDefault="0082148C" w:rsidP="00A03715">
      <w:pPr>
        <w:pStyle w:val="TableContents"/>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654AF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0A8C47DC"/>
    <w:multiLevelType w:val="hybridMultilevel"/>
    <w:tmpl w:val="2CC03802"/>
    <w:lvl w:ilvl="0" w:tplc="58B6A71E">
      <w:start w:val="1"/>
      <w:numFmt w:val="bullet"/>
      <w:lvlText w:val=""/>
      <w:lvlJc w:val="left"/>
      <w:pPr>
        <w:ind w:left="720" w:hanging="360"/>
      </w:pPr>
      <w:rPr>
        <w:rFonts w:ascii="Wingdings 2" w:hAnsi="Wingdings 2" w:hint="default"/>
        <w:color w:val="auto"/>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DEC16C4"/>
    <w:multiLevelType w:val="hybridMultilevel"/>
    <w:tmpl w:val="2894448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nsid w:val="21FE4E58"/>
    <w:multiLevelType w:val="hybridMultilevel"/>
    <w:tmpl w:val="76B45F3E"/>
    <w:lvl w:ilvl="0" w:tplc="58B6A71E">
      <w:start w:val="1"/>
      <w:numFmt w:val="bullet"/>
      <w:lvlText w:val=""/>
      <w:lvlJc w:val="left"/>
      <w:pPr>
        <w:ind w:left="720" w:hanging="360"/>
      </w:pPr>
      <w:rPr>
        <w:rFonts w:ascii="Wingdings 2" w:hAnsi="Wingdings 2" w:hint="default"/>
        <w:color w:val="auto"/>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57A1F35"/>
    <w:multiLevelType w:val="hybridMultilevel"/>
    <w:tmpl w:val="F0A68F52"/>
    <w:lvl w:ilvl="0" w:tplc="0BF622A2">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7967C6F"/>
    <w:multiLevelType w:val="hybridMultilevel"/>
    <w:tmpl w:val="0E949DFA"/>
    <w:lvl w:ilvl="0" w:tplc="E7C4C880">
      <w:start w:val="1"/>
      <w:numFmt w:val="bullet"/>
      <w:lvlText w:val=""/>
      <w:lvlJc w:val="left"/>
      <w:pPr>
        <w:ind w:left="720" w:hanging="360"/>
      </w:pPr>
      <w:rPr>
        <w:rFonts w:ascii="Symbol" w:hAnsi="Symbol" w:hint="default"/>
      </w:rPr>
    </w:lvl>
    <w:lvl w:ilvl="1" w:tplc="93E4331A">
      <w:start w:val="1"/>
      <w:numFmt w:val="bullet"/>
      <w:lvlText w:val="o"/>
      <w:lvlJc w:val="left"/>
      <w:pPr>
        <w:ind w:left="1440" w:hanging="360"/>
      </w:pPr>
      <w:rPr>
        <w:rFonts w:ascii="Courier New" w:hAnsi="Courier New" w:hint="default"/>
      </w:rPr>
    </w:lvl>
    <w:lvl w:ilvl="2" w:tplc="C08A1FB2">
      <w:start w:val="1"/>
      <w:numFmt w:val="bullet"/>
      <w:lvlText w:val=""/>
      <w:lvlJc w:val="left"/>
      <w:pPr>
        <w:ind w:left="2160" w:hanging="360"/>
      </w:pPr>
      <w:rPr>
        <w:rFonts w:ascii="Wingdings" w:hAnsi="Wingdings" w:hint="default"/>
      </w:rPr>
    </w:lvl>
    <w:lvl w:ilvl="3" w:tplc="5E7E8F04">
      <w:start w:val="1"/>
      <w:numFmt w:val="bullet"/>
      <w:lvlText w:val=""/>
      <w:lvlJc w:val="left"/>
      <w:pPr>
        <w:ind w:left="2880" w:hanging="360"/>
      </w:pPr>
      <w:rPr>
        <w:rFonts w:ascii="Symbol" w:hAnsi="Symbol" w:hint="default"/>
      </w:rPr>
    </w:lvl>
    <w:lvl w:ilvl="4" w:tplc="15D4E33E">
      <w:start w:val="1"/>
      <w:numFmt w:val="bullet"/>
      <w:lvlText w:val="o"/>
      <w:lvlJc w:val="left"/>
      <w:pPr>
        <w:ind w:left="3600" w:hanging="360"/>
      </w:pPr>
      <w:rPr>
        <w:rFonts w:ascii="Courier New" w:hAnsi="Courier New" w:hint="default"/>
      </w:rPr>
    </w:lvl>
    <w:lvl w:ilvl="5" w:tplc="4E3809A6">
      <w:start w:val="1"/>
      <w:numFmt w:val="bullet"/>
      <w:lvlText w:val=""/>
      <w:lvlJc w:val="left"/>
      <w:pPr>
        <w:ind w:left="4320" w:hanging="360"/>
      </w:pPr>
      <w:rPr>
        <w:rFonts w:ascii="Wingdings" w:hAnsi="Wingdings" w:hint="default"/>
      </w:rPr>
    </w:lvl>
    <w:lvl w:ilvl="6" w:tplc="77568804">
      <w:start w:val="1"/>
      <w:numFmt w:val="bullet"/>
      <w:lvlText w:val=""/>
      <w:lvlJc w:val="left"/>
      <w:pPr>
        <w:ind w:left="5040" w:hanging="360"/>
      </w:pPr>
      <w:rPr>
        <w:rFonts w:ascii="Symbol" w:hAnsi="Symbol" w:hint="default"/>
      </w:rPr>
    </w:lvl>
    <w:lvl w:ilvl="7" w:tplc="A25AD7C4">
      <w:start w:val="1"/>
      <w:numFmt w:val="bullet"/>
      <w:lvlText w:val="o"/>
      <w:lvlJc w:val="left"/>
      <w:pPr>
        <w:ind w:left="5760" w:hanging="360"/>
      </w:pPr>
      <w:rPr>
        <w:rFonts w:ascii="Courier New" w:hAnsi="Courier New" w:hint="default"/>
      </w:rPr>
    </w:lvl>
    <w:lvl w:ilvl="8" w:tplc="325E8C30">
      <w:start w:val="1"/>
      <w:numFmt w:val="bullet"/>
      <w:lvlText w:val=""/>
      <w:lvlJc w:val="left"/>
      <w:pPr>
        <w:ind w:left="6480" w:hanging="360"/>
      </w:pPr>
      <w:rPr>
        <w:rFonts w:ascii="Wingdings" w:hAnsi="Wingdings" w:hint="default"/>
      </w:rPr>
    </w:lvl>
  </w:abstractNum>
  <w:abstractNum w:abstractNumId="9">
    <w:nsid w:val="507A19F7"/>
    <w:multiLevelType w:val="hybridMultilevel"/>
    <w:tmpl w:val="A74A3F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BDD683D"/>
    <w:multiLevelType w:val="hybridMultilevel"/>
    <w:tmpl w:val="76ECAF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4833350"/>
    <w:multiLevelType w:val="hybridMultilevel"/>
    <w:tmpl w:val="6DEA48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DC02F5A"/>
    <w:multiLevelType w:val="hybridMultilevel"/>
    <w:tmpl w:val="7B7E1A6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2"/>
  </w:num>
  <w:num w:numId="4">
    <w:abstractNumId w:val="3"/>
  </w:num>
  <w:num w:numId="5">
    <w:abstractNumId w:val="7"/>
  </w:num>
  <w:num w:numId="6">
    <w:abstractNumId w:val="0"/>
  </w:num>
  <w:num w:numId="7">
    <w:abstractNumId w:val="5"/>
  </w:num>
  <w:num w:numId="8">
    <w:abstractNumId w:val="9"/>
  </w:num>
  <w:num w:numId="9">
    <w:abstractNumId w:val="10"/>
  </w:num>
  <w:num w:numId="10">
    <w:abstractNumId w:val="11"/>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gutterAtTop/>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0966A5"/>
    <w:rsid w:val="00015782"/>
    <w:rsid w:val="00031B19"/>
    <w:rsid w:val="000431FC"/>
    <w:rsid w:val="000966A5"/>
    <w:rsid w:val="000A3436"/>
    <w:rsid w:val="000A570C"/>
    <w:rsid w:val="000A5AC9"/>
    <w:rsid w:val="000F355B"/>
    <w:rsid w:val="00117379"/>
    <w:rsid w:val="001327C8"/>
    <w:rsid w:val="00141401"/>
    <w:rsid w:val="00157E13"/>
    <w:rsid w:val="0016489B"/>
    <w:rsid w:val="00172682"/>
    <w:rsid w:val="001B5930"/>
    <w:rsid w:val="001C466A"/>
    <w:rsid w:val="00221F00"/>
    <w:rsid w:val="00233044"/>
    <w:rsid w:val="00243AF9"/>
    <w:rsid w:val="00251461"/>
    <w:rsid w:val="002650B0"/>
    <w:rsid w:val="002A5136"/>
    <w:rsid w:val="002A5B58"/>
    <w:rsid w:val="003212A4"/>
    <w:rsid w:val="00332D5A"/>
    <w:rsid w:val="003420AD"/>
    <w:rsid w:val="00345404"/>
    <w:rsid w:val="003744CB"/>
    <w:rsid w:val="00382101"/>
    <w:rsid w:val="003966A6"/>
    <w:rsid w:val="003B381A"/>
    <w:rsid w:val="003C58D3"/>
    <w:rsid w:val="003F074B"/>
    <w:rsid w:val="00403AC9"/>
    <w:rsid w:val="00405EFC"/>
    <w:rsid w:val="00440B37"/>
    <w:rsid w:val="00450F2B"/>
    <w:rsid w:val="0045548E"/>
    <w:rsid w:val="00481787"/>
    <w:rsid w:val="00491B35"/>
    <w:rsid w:val="00496206"/>
    <w:rsid w:val="00502539"/>
    <w:rsid w:val="00543505"/>
    <w:rsid w:val="00564CE8"/>
    <w:rsid w:val="005A7B50"/>
    <w:rsid w:val="005F0153"/>
    <w:rsid w:val="00610453"/>
    <w:rsid w:val="00611755"/>
    <w:rsid w:val="00626CBC"/>
    <w:rsid w:val="00633A2F"/>
    <w:rsid w:val="00652F55"/>
    <w:rsid w:val="00693146"/>
    <w:rsid w:val="006A3BC2"/>
    <w:rsid w:val="006D3276"/>
    <w:rsid w:val="006E3D90"/>
    <w:rsid w:val="006F1EDF"/>
    <w:rsid w:val="006F3473"/>
    <w:rsid w:val="0070327E"/>
    <w:rsid w:val="007358F5"/>
    <w:rsid w:val="00741C82"/>
    <w:rsid w:val="0074359D"/>
    <w:rsid w:val="0077389A"/>
    <w:rsid w:val="00773D44"/>
    <w:rsid w:val="0079748E"/>
    <w:rsid w:val="007A7B97"/>
    <w:rsid w:val="007B7D1F"/>
    <w:rsid w:val="007D246C"/>
    <w:rsid w:val="007D7354"/>
    <w:rsid w:val="007F401A"/>
    <w:rsid w:val="00806B91"/>
    <w:rsid w:val="0082148C"/>
    <w:rsid w:val="00821CE0"/>
    <w:rsid w:val="00825C0B"/>
    <w:rsid w:val="00827890"/>
    <w:rsid w:val="0083500C"/>
    <w:rsid w:val="00841AF9"/>
    <w:rsid w:val="00843724"/>
    <w:rsid w:val="00853E40"/>
    <w:rsid w:val="00860E13"/>
    <w:rsid w:val="0088450D"/>
    <w:rsid w:val="008D0202"/>
    <w:rsid w:val="008D57C0"/>
    <w:rsid w:val="008F41F9"/>
    <w:rsid w:val="00912C89"/>
    <w:rsid w:val="00926A6A"/>
    <w:rsid w:val="00934D6C"/>
    <w:rsid w:val="009520CB"/>
    <w:rsid w:val="009658AA"/>
    <w:rsid w:val="00973B15"/>
    <w:rsid w:val="0097477D"/>
    <w:rsid w:val="00980042"/>
    <w:rsid w:val="009910D0"/>
    <w:rsid w:val="009A172A"/>
    <w:rsid w:val="009C075F"/>
    <w:rsid w:val="00A03715"/>
    <w:rsid w:val="00A230D1"/>
    <w:rsid w:val="00A34D8D"/>
    <w:rsid w:val="00A433C2"/>
    <w:rsid w:val="00A60403"/>
    <w:rsid w:val="00A652EB"/>
    <w:rsid w:val="00AA02BF"/>
    <w:rsid w:val="00AA3D06"/>
    <w:rsid w:val="00AD0191"/>
    <w:rsid w:val="00AF6772"/>
    <w:rsid w:val="00B537E0"/>
    <w:rsid w:val="00B82553"/>
    <w:rsid w:val="00BE4175"/>
    <w:rsid w:val="00BE52CF"/>
    <w:rsid w:val="00BE6FC2"/>
    <w:rsid w:val="00C048D6"/>
    <w:rsid w:val="00C52CBA"/>
    <w:rsid w:val="00C736F0"/>
    <w:rsid w:val="00CA3F4F"/>
    <w:rsid w:val="00CA698C"/>
    <w:rsid w:val="00CC0218"/>
    <w:rsid w:val="00D13C3E"/>
    <w:rsid w:val="00D774B4"/>
    <w:rsid w:val="00D80E84"/>
    <w:rsid w:val="00D86EE0"/>
    <w:rsid w:val="00D87FB9"/>
    <w:rsid w:val="00DA6B8B"/>
    <w:rsid w:val="00DC0102"/>
    <w:rsid w:val="00E4269C"/>
    <w:rsid w:val="00ED7F39"/>
    <w:rsid w:val="00EE7747"/>
    <w:rsid w:val="00F04DC2"/>
    <w:rsid w:val="00F275A3"/>
    <w:rsid w:val="00F716D6"/>
    <w:rsid w:val="20488B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949E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327E"/>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rsid w:val="0070327E"/>
    <w:pPr>
      <w:numPr>
        <w:numId w:val="2"/>
      </w:numPr>
      <w:outlineLvl w:val="0"/>
    </w:pPr>
    <w:rPr>
      <w:b/>
      <w:bCs/>
    </w:rPr>
  </w:style>
  <w:style w:type="paragraph" w:styleId="Titre2">
    <w:name w:val="heading 2"/>
    <w:basedOn w:val="Heading"/>
    <w:next w:val="Textbody"/>
    <w:qFormat/>
    <w:rsid w:val="0070327E"/>
    <w:pPr>
      <w:numPr>
        <w:ilvl w:val="1"/>
        <w:numId w:val="2"/>
      </w:numPr>
      <w:outlineLvl w:val="1"/>
    </w:pPr>
    <w:rPr>
      <w:b/>
      <w:bCs/>
      <w:i/>
      <w:iCs/>
    </w:rPr>
  </w:style>
  <w:style w:type="paragraph" w:styleId="Titre3">
    <w:name w:val="heading 3"/>
    <w:basedOn w:val="Heading"/>
    <w:next w:val="Textbody"/>
    <w:qFormat/>
    <w:rsid w:val="0070327E"/>
    <w:pPr>
      <w:numPr>
        <w:ilvl w:val="2"/>
        <w:numId w:val="2"/>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70327E"/>
    <w:rPr>
      <w:rFonts w:ascii="Symbol" w:eastAsia="Times New Roman" w:hAnsi="Symbol" w:cs="Verdana"/>
    </w:rPr>
  </w:style>
  <w:style w:type="character" w:customStyle="1" w:styleId="WW8Num1z1">
    <w:name w:val="WW8Num1z1"/>
    <w:rsid w:val="0070327E"/>
    <w:rPr>
      <w:rFonts w:ascii="OpenSymbol" w:hAnsi="OpenSymbol" w:cs="Courier New"/>
    </w:rPr>
  </w:style>
  <w:style w:type="character" w:customStyle="1" w:styleId="WW8Num2z0">
    <w:name w:val="WW8Num2z0"/>
    <w:rsid w:val="0070327E"/>
    <w:rPr>
      <w:rFonts w:ascii="Verdana" w:eastAsia="SimSun" w:hAnsi="Verdana" w:cs="Mangal"/>
    </w:rPr>
  </w:style>
  <w:style w:type="character" w:customStyle="1" w:styleId="WW8Num2z1">
    <w:name w:val="WW8Num2z1"/>
    <w:rsid w:val="0070327E"/>
    <w:rPr>
      <w:rFonts w:ascii="Courier New" w:hAnsi="Courier New" w:cs="Courier New"/>
    </w:rPr>
  </w:style>
  <w:style w:type="character" w:customStyle="1" w:styleId="WW8Num2z2">
    <w:name w:val="WW8Num2z2"/>
    <w:rsid w:val="0070327E"/>
    <w:rPr>
      <w:rFonts w:ascii="Wingdings" w:hAnsi="Wingdings" w:cs="Wingdings"/>
    </w:rPr>
  </w:style>
  <w:style w:type="character" w:customStyle="1" w:styleId="WW8Num2z3">
    <w:name w:val="WW8Num2z3"/>
    <w:rsid w:val="0070327E"/>
    <w:rPr>
      <w:rFonts w:ascii="Symbol" w:hAnsi="Symbol" w:cs="Symbol"/>
    </w:rPr>
  </w:style>
  <w:style w:type="character" w:customStyle="1" w:styleId="WW8Num4z0">
    <w:name w:val="WW8Num4z0"/>
    <w:rsid w:val="0070327E"/>
    <w:rPr>
      <w:rFonts w:ascii="Verdana" w:eastAsia="Times New Roman" w:hAnsi="Verdana" w:cs="Verdana"/>
    </w:rPr>
  </w:style>
  <w:style w:type="character" w:customStyle="1" w:styleId="WW8Num4z1">
    <w:name w:val="WW8Num4z1"/>
    <w:rsid w:val="0070327E"/>
    <w:rPr>
      <w:rFonts w:ascii="Courier New" w:hAnsi="Courier New" w:cs="Courier New"/>
    </w:rPr>
  </w:style>
  <w:style w:type="character" w:customStyle="1" w:styleId="WW8Num4z2">
    <w:name w:val="WW8Num4z2"/>
    <w:rsid w:val="0070327E"/>
    <w:rPr>
      <w:rFonts w:ascii="Wingdings" w:hAnsi="Wingdings" w:cs="Wingdings"/>
    </w:rPr>
  </w:style>
  <w:style w:type="character" w:customStyle="1" w:styleId="WW8Num4z3">
    <w:name w:val="WW8Num4z3"/>
    <w:rsid w:val="0070327E"/>
    <w:rPr>
      <w:rFonts w:ascii="Symbol" w:hAnsi="Symbol" w:cs="Symbol"/>
    </w:rPr>
  </w:style>
  <w:style w:type="character" w:customStyle="1" w:styleId="WW8Num5z0">
    <w:name w:val="WW8Num5z0"/>
    <w:rsid w:val="0070327E"/>
    <w:rPr>
      <w:rFonts w:ascii="Symbol" w:hAnsi="Symbol" w:cs="OpenSymbol"/>
    </w:rPr>
  </w:style>
  <w:style w:type="character" w:customStyle="1" w:styleId="WW8Num5z1">
    <w:name w:val="WW8Num5z1"/>
    <w:rsid w:val="0070327E"/>
    <w:rPr>
      <w:rFonts w:ascii="OpenSymbol" w:hAnsi="OpenSymbol" w:cs="OpenSymbol"/>
    </w:rPr>
  </w:style>
  <w:style w:type="character" w:customStyle="1" w:styleId="WW8Num5z2">
    <w:name w:val="WW8Num5z2"/>
    <w:rsid w:val="0070327E"/>
    <w:rPr>
      <w:rFonts w:ascii="Wingdings" w:hAnsi="Wingdings" w:cs="Wingdings"/>
    </w:rPr>
  </w:style>
  <w:style w:type="character" w:customStyle="1" w:styleId="WW8Num5z3">
    <w:name w:val="WW8Num5z3"/>
    <w:rsid w:val="0070327E"/>
    <w:rPr>
      <w:rFonts w:ascii="Symbol" w:hAnsi="Symbol" w:cs="Symbol"/>
    </w:rPr>
  </w:style>
  <w:style w:type="character" w:customStyle="1" w:styleId="WW8Num6z0">
    <w:name w:val="WW8Num6z0"/>
    <w:rsid w:val="0070327E"/>
    <w:rPr>
      <w:rFonts w:ascii="Symbol" w:hAnsi="Symbol" w:cs="OpenSymbol"/>
    </w:rPr>
  </w:style>
  <w:style w:type="character" w:customStyle="1" w:styleId="WW8Num6z1">
    <w:name w:val="WW8Num6z1"/>
    <w:rsid w:val="0070327E"/>
    <w:rPr>
      <w:rFonts w:ascii="OpenSymbol" w:hAnsi="OpenSymbol" w:cs="OpenSymbol"/>
    </w:rPr>
  </w:style>
  <w:style w:type="character" w:customStyle="1" w:styleId="Policepardfaut1">
    <w:name w:val="Police par défaut1"/>
    <w:rsid w:val="0070327E"/>
  </w:style>
  <w:style w:type="character" w:customStyle="1" w:styleId="NumberingSymbols">
    <w:name w:val="Numbering Symbols"/>
    <w:rsid w:val="0070327E"/>
    <w:rPr>
      <w:b/>
      <w:bCs/>
    </w:rPr>
  </w:style>
  <w:style w:type="character" w:customStyle="1" w:styleId="BulletSymbols">
    <w:name w:val="Bullet Symbols"/>
    <w:rsid w:val="0070327E"/>
    <w:rPr>
      <w:rFonts w:ascii="OpenSymbol" w:eastAsia="OpenSymbol" w:hAnsi="OpenSymbol" w:cs="OpenSymbol"/>
    </w:rPr>
  </w:style>
  <w:style w:type="character" w:customStyle="1" w:styleId="En-tteCar">
    <w:name w:val="En-tête Car"/>
    <w:rsid w:val="0070327E"/>
    <w:rPr>
      <w:szCs w:val="21"/>
    </w:rPr>
  </w:style>
  <w:style w:type="character" w:styleId="Numrodepage">
    <w:name w:val="page number"/>
    <w:basedOn w:val="Policepardfaut1"/>
    <w:rsid w:val="0070327E"/>
  </w:style>
  <w:style w:type="character" w:customStyle="1" w:styleId="Puces">
    <w:name w:val="Puces"/>
    <w:rsid w:val="0070327E"/>
    <w:rPr>
      <w:rFonts w:ascii="OpenSymbol" w:eastAsia="OpenSymbol" w:hAnsi="OpenSymbol" w:cs="OpenSymbol"/>
    </w:rPr>
  </w:style>
  <w:style w:type="paragraph" w:customStyle="1" w:styleId="Titre10">
    <w:name w:val="Titre1"/>
    <w:basedOn w:val="Normal"/>
    <w:next w:val="Corpsdetexte"/>
    <w:rsid w:val="0070327E"/>
    <w:pPr>
      <w:keepNext/>
      <w:spacing w:before="240" w:after="120"/>
    </w:pPr>
    <w:rPr>
      <w:rFonts w:ascii="Arial" w:eastAsia="Microsoft YaHei" w:hAnsi="Arial"/>
      <w:sz w:val="28"/>
      <w:szCs w:val="28"/>
    </w:rPr>
  </w:style>
  <w:style w:type="paragraph" w:styleId="Corpsdetexte">
    <w:name w:val="Body Text"/>
    <w:basedOn w:val="Normal"/>
    <w:rsid w:val="0070327E"/>
    <w:pPr>
      <w:spacing w:after="120"/>
    </w:pPr>
  </w:style>
  <w:style w:type="paragraph" w:styleId="Liste">
    <w:name w:val="List"/>
    <w:basedOn w:val="Textbody"/>
    <w:rsid w:val="0070327E"/>
  </w:style>
  <w:style w:type="paragraph" w:styleId="Lgende">
    <w:name w:val="caption"/>
    <w:basedOn w:val="WW-Standard"/>
    <w:qFormat/>
    <w:rsid w:val="0070327E"/>
    <w:pPr>
      <w:suppressLineNumbers/>
      <w:spacing w:before="120" w:after="120"/>
    </w:pPr>
    <w:rPr>
      <w:i/>
      <w:iCs/>
    </w:rPr>
  </w:style>
  <w:style w:type="paragraph" w:customStyle="1" w:styleId="Index">
    <w:name w:val="Index"/>
    <w:basedOn w:val="WW-Standard"/>
    <w:rsid w:val="0070327E"/>
    <w:pPr>
      <w:suppressLineNumbers/>
    </w:pPr>
  </w:style>
  <w:style w:type="paragraph" w:customStyle="1" w:styleId="WW-Standard">
    <w:name w:val="WW-Standard"/>
    <w:rsid w:val="0070327E"/>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rsid w:val="0070327E"/>
    <w:pPr>
      <w:keepNext/>
      <w:spacing w:before="240" w:after="120"/>
    </w:pPr>
    <w:rPr>
      <w:rFonts w:ascii="Arial" w:eastAsia="Microsoft YaHei" w:hAnsi="Arial" w:cs="Arial"/>
      <w:sz w:val="28"/>
      <w:szCs w:val="28"/>
    </w:rPr>
  </w:style>
  <w:style w:type="paragraph" w:customStyle="1" w:styleId="Textbody">
    <w:name w:val="Text body"/>
    <w:basedOn w:val="WW-Standard"/>
    <w:rsid w:val="0070327E"/>
    <w:pPr>
      <w:spacing w:after="120"/>
    </w:pPr>
  </w:style>
  <w:style w:type="paragraph" w:styleId="Pieddepage">
    <w:name w:val="footer"/>
    <w:basedOn w:val="WW-Standard"/>
    <w:rsid w:val="0070327E"/>
    <w:pPr>
      <w:suppressLineNumbers/>
    </w:pPr>
  </w:style>
  <w:style w:type="paragraph" w:customStyle="1" w:styleId="TableContents">
    <w:name w:val="Table Contents"/>
    <w:basedOn w:val="WW-Standard"/>
    <w:rsid w:val="0070327E"/>
    <w:pPr>
      <w:suppressLineNumbers/>
    </w:pPr>
  </w:style>
  <w:style w:type="paragraph" w:styleId="En-tte">
    <w:name w:val="header"/>
    <w:basedOn w:val="Normal"/>
    <w:rsid w:val="0070327E"/>
    <w:rPr>
      <w:szCs w:val="21"/>
    </w:rPr>
  </w:style>
  <w:style w:type="paragraph" w:customStyle="1" w:styleId="Contenudetableau">
    <w:name w:val="Contenu de tableau"/>
    <w:basedOn w:val="Normal"/>
    <w:rsid w:val="0070327E"/>
    <w:pPr>
      <w:suppressLineNumbers/>
    </w:pPr>
  </w:style>
  <w:style w:type="paragraph" w:customStyle="1" w:styleId="Titredetableau">
    <w:name w:val="Titre de tableau"/>
    <w:basedOn w:val="Contenudetableau"/>
    <w:rsid w:val="0070327E"/>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72"/>
    <w:rsid w:val="006E3D90"/>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2"/>
      </w:numPr>
      <w:outlineLvl w:val="0"/>
    </w:pPr>
    <w:rPr>
      <w:b/>
      <w:bCs/>
    </w:rPr>
  </w:style>
  <w:style w:type="paragraph" w:styleId="Titre2">
    <w:name w:val="heading 2"/>
    <w:basedOn w:val="Heading"/>
    <w:next w:val="Textbody"/>
    <w:qFormat/>
    <w:pPr>
      <w:numPr>
        <w:ilvl w:val="1"/>
        <w:numId w:val="2"/>
      </w:numPr>
      <w:outlineLvl w:val="1"/>
    </w:pPr>
    <w:rPr>
      <w:b/>
      <w:bCs/>
      <w:i/>
      <w:iCs/>
    </w:rPr>
  </w:style>
  <w:style w:type="paragraph" w:styleId="Titre3">
    <w:name w:val="heading 3"/>
    <w:basedOn w:val="Heading"/>
    <w:next w:val="Textbody"/>
    <w:qFormat/>
    <w:pPr>
      <w:numPr>
        <w:ilvl w:val="2"/>
        <w:numId w:val="2"/>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72"/>
    <w:rsid w:val="006E3D90"/>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657">
      <w:bodyDiv w:val="1"/>
      <w:marLeft w:val="0"/>
      <w:marRight w:val="0"/>
      <w:marTop w:val="0"/>
      <w:marBottom w:val="0"/>
      <w:divBdr>
        <w:top w:val="none" w:sz="0" w:space="0" w:color="auto"/>
        <w:left w:val="none" w:sz="0" w:space="0" w:color="auto"/>
        <w:bottom w:val="none" w:sz="0" w:space="0" w:color="auto"/>
        <w:right w:val="none" w:sz="0" w:space="0" w:color="auto"/>
      </w:divBdr>
    </w:div>
    <w:div w:id="12542056">
      <w:bodyDiv w:val="1"/>
      <w:marLeft w:val="0"/>
      <w:marRight w:val="0"/>
      <w:marTop w:val="0"/>
      <w:marBottom w:val="0"/>
      <w:divBdr>
        <w:top w:val="none" w:sz="0" w:space="0" w:color="auto"/>
        <w:left w:val="none" w:sz="0" w:space="0" w:color="auto"/>
        <w:bottom w:val="none" w:sz="0" w:space="0" w:color="auto"/>
        <w:right w:val="none" w:sz="0" w:space="0" w:color="auto"/>
      </w:divBdr>
    </w:div>
    <w:div w:id="65226891">
      <w:bodyDiv w:val="1"/>
      <w:marLeft w:val="0"/>
      <w:marRight w:val="0"/>
      <w:marTop w:val="0"/>
      <w:marBottom w:val="0"/>
      <w:divBdr>
        <w:top w:val="none" w:sz="0" w:space="0" w:color="auto"/>
        <w:left w:val="none" w:sz="0" w:space="0" w:color="auto"/>
        <w:bottom w:val="none" w:sz="0" w:space="0" w:color="auto"/>
        <w:right w:val="none" w:sz="0" w:space="0" w:color="auto"/>
      </w:divBdr>
    </w:div>
    <w:div w:id="67075729">
      <w:bodyDiv w:val="1"/>
      <w:marLeft w:val="0"/>
      <w:marRight w:val="0"/>
      <w:marTop w:val="0"/>
      <w:marBottom w:val="0"/>
      <w:divBdr>
        <w:top w:val="none" w:sz="0" w:space="0" w:color="auto"/>
        <w:left w:val="none" w:sz="0" w:space="0" w:color="auto"/>
        <w:bottom w:val="none" w:sz="0" w:space="0" w:color="auto"/>
        <w:right w:val="none" w:sz="0" w:space="0" w:color="auto"/>
      </w:divBdr>
    </w:div>
    <w:div w:id="102841775">
      <w:bodyDiv w:val="1"/>
      <w:marLeft w:val="0"/>
      <w:marRight w:val="0"/>
      <w:marTop w:val="0"/>
      <w:marBottom w:val="0"/>
      <w:divBdr>
        <w:top w:val="none" w:sz="0" w:space="0" w:color="auto"/>
        <w:left w:val="none" w:sz="0" w:space="0" w:color="auto"/>
        <w:bottom w:val="none" w:sz="0" w:space="0" w:color="auto"/>
        <w:right w:val="none" w:sz="0" w:space="0" w:color="auto"/>
      </w:divBdr>
    </w:div>
    <w:div w:id="120345626">
      <w:bodyDiv w:val="1"/>
      <w:marLeft w:val="0"/>
      <w:marRight w:val="0"/>
      <w:marTop w:val="0"/>
      <w:marBottom w:val="0"/>
      <w:divBdr>
        <w:top w:val="none" w:sz="0" w:space="0" w:color="auto"/>
        <w:left w:val="none" w:sz="0" w:space="0" w:color="auto"/>
        <w:bottom w:val="none" w:sz="0" w:space="0" w:color="auto"/>
        <w:right w:val="none" w:sz="0" w:space="0" w:color="auto"/>
      </w:divBdr>
    </w:div>
    <w:div w:id="142545813">
      <w:bodyDiv w:val="1"/>
      <w:marLeft w:val="0"/>
      <w:marRight w:val="0"/>
      <w:marTop w:val="0"/>
      <w:marBottom w:val="0"/>
      <w:divBdr>
        <w:top w:val="none" w:sz="0" w:space="0" w:color="auto"/>
        <w:left w:val="none" w:sz="0" w:space="0" w:color="auto"/>
        <w:bottom w:val="none" w:sz="0" w:space="0" w:color="auto"/>
        <w:right w:val="none" w:sz="0" w:space="0" w:color="auto"/>
      </w:divBdr>
    </w:div>
    <w:div w:id="144511567">
      <w:bodyDiv w:val="1"/>
      <w:marLeft w:val="0"/>
      <w:marRight w:val="0"/>
      <w:marTop w:val="0"/>
      <w:marBottom w:val="0"/>
      <w:divBdr>
        <w:top w:val="none" w:sz="0" w:space="0" w:color="auto"/>
        <w:left w:val="none" w:sz="0" w:space="0" w:color="auto"/>
        <w:bottom w:val="none" w:sz="0" w:space="0" w:color="auto"/>
        <w:right w:val="none" w:sz="0" w:space="0" w:color="auto"/>
      </w:divBdr>
    </w:div>
    <w:div w:id="167521197">
      <w:bodyDiv w:val="1"/>
      <w:marLeft w:val="0"/>
      <w:marRight w:val="0"/>
      <w:marTop w:val="0"/>
      <w:marBottom w:val="0"/>
      <w:divBdr>
        <w:top w:val="none" w:sz="0" w:space="0" w:color="auto"/>
        <w:left w:val="none" w:sz="0" w:space="0" w:color="auto"/>
        <w:bottom w:val="none" w:sz="0" w:space="0" w:color="auto"/>
        <w:right w:val="none" w:sz="0" w:space="0" w:color="auto"/>
      </w:divBdr>
    </w:div>
    <w:div w:id="196625158">
      <w:bodyDiv w:val="1"/>
      <w:marLeft w:val="0"/>
      <w:marRight w:val="0"/>
      <w:marTop w:val="0"/>
      <w:marBottom w:val="0"/>
      <w:divBdr>
        <w:top w:val="none" w:sz="0" w:space="0" w:color="auto"/>
        <w:left w:val="none" w:sz="0" w:space="0" w:color="auto"/>
        <w:bottom w:val="none" w:sz="0" w:space="0" w:color="auto"/>
        <w:right w:val="none" w:sz="0" w:space="0" w:color="auto"/>
      </w:divBdr>
    </w:div>
    <w:div w:id="310446510">
      <w:bodyDiv w:val="1"/>
      <w:marLeft w:val="0"/>
      <w:marRight w:val="0"/>
      <w:marTop w:val="0"/>
      <w:marBottom w:val="0"/>
      <w:divBdr>
        <w:top w:val="none" w:sz="0" w:space="0" w:color="auto"/>
        <w:left w:val="none" w:sz="0" w:space="0" w:color="auto"/>
        <w:bottom w:val="none" w:sz="0" w:space="0" w:color="auto"/>
        <w:right w:val="none" w:sz="0" w:space="0" w:color="auto"/>
      </w:divBdr>
    </w:div>
    <w:div w:id="325785621">
      <w:bodyDiv w:val="1"/>
      <w:marLeft w:val="0"/>
      <w:marRight w:val="0"/>
      <w:marTop w:val="0"/>
      <w:marBottom w:val="0"/>
      <w:divBdr>
        <w:top w:val="none" w:sz="0" w:space="0" w:color="auto"/>
        <w:left w:val="none" w:sz="0" w:space="0" w:color="auto"/>
        <w:bottom w:val="none" w:sz="0" w:space="0" w:color="auto"/>
        <w:right w:val="none" w:sz="0" w:space="0" w:color="auto"/>
      </w:divBdr>
    </w:div>
    <w:div w:id="329412107">
      <w:bodyDiv w:val="1"/>
      <w:marLeft w:val="0"/>
      <w:marRight w:val="0"/>
      <w:marTop w:val="0"/>
      <w:marBottom w:val="0"/>
      <w:divBdr>
        <w:top w:val="none" w:sz="0" w:space="0" w:color="auto"/>
        <w:left w:val="none" w:sz="0" w:space="0" w:color="auto"/>
        <w:bottom w:val="none" w:sz="0" w:space="0" w:color="auto"/>
        <w:right w:val="none" w:sz="0" w:space="0" w:color="auto"/>
      </w:divBdr>
    </w:div>
    <w:div w:id="351347609">
      <w:bodyDiv w:val="1"/>
      <w:marLeft w:val="0"/>
      <w:marRight w:val="0"/>
      <w:marTop w:val="0"/>
      <w:marBottom w:val="0"/>
      <w:divBdr>
        <w:top w:val="none" w:sz="0" w:space="0" w:color="auto"/>
        <w:left w:val="none" w:sz="0" w:space="0" w:color="auto"/>
        <w:bottom w:val="none" w:sz="0" w:space="0" w:color="auto"/>
        <w:right w:val="none" w:sz="0" w:space="0" w:color="auto"/>
      </w:divBdr>
    </w:div>
    <w:div w:id="435759496">
      <w:bodyDiv w:val="1"/>
      <w:marLeft w:val="0"/>
      <w:marRight w:val="0"/>
      <w:marTop w:val="0"/>
      <w:marBottom w:val="0"/>
      <w:divBdr>
        <w:top w:val="none" w:sz="0" w:space="0" w:color="auto"/>
        <w:left w:val="none" w:sz="0" w:space="0" w:color="auto"/>
        <w:bottom w:val="none" w:sz="0" w:space="0" w:color="auto"/>
        <w:right w:val="none" w:sz="0" w:space="0" w:color="auto"/>
      </w:divBdr>
    </w:div>
    <w:div w:id="449906241">
      <w:bodyDiv w:val="1"/>
      <w:marLeft w:val="0"/>
      <w:marRight w:val="0"/>
      <w:marTop w:val="0"/>
      <w:marBottom w:val="0"/>
      <w:divBdr>
        <w:top w:val="none" w:sz="0" w:space="0" w:color="auto"/>
        <w:left w:val="none" w:sz="0" w:space="0" w:color="auto"/>
        <w:bottom w:val="none" w:sz="0" w:space="0" w:color="auto"/>
        <w:right w:val="none" w:sz="0" w:space="0" w:color="auto"/>
      </w:divBdr>
    </w:div>
    <w:div w:id="453644393">
      <w:bodyDiv w:val="1"/>
      <w:marLeft w:val="0"/>
      <w:marRight w:val="0"/>
      <w:marTop w:val="0"/>
      <w:marBottom w:val="0"/>
      <w:divBdr>
        <w:top w:val="none" w:sz="0" w:space="0" w:color="auto"/>
        <w:left w:val="none" w:sz="0" w:space="0" w:color="auto"/>
        <w:bottom w:val="none" w:sz="0" w:space="0" w:color="auto"/>
        <w:right w:val="none" w:sz="0" w:space="0" w:color="auto"/>
      </w:divBdr>
    </w:div>
    <w:div w:id="466896040">
      <w:bodyDiv w:val="1"/>
      <w:marLeft w:val="0"/>
      <w:marRight w:val="0"/>
      <w:marTop w:val="0"/>
      <w:marBottom w:val="0"/>
      <w:divBdr>
        <w:top w:val="none" w:sz="0" w:space="0" w:color="auto"/>
        <w:left w:val="none" w:sz="0" w:space="0" w:color="auto"/>
        <w:bottom w:val="none" w:sz="0" w:space="0" w:color="auto"/>
        <w:right w:val="none" w:sz="0" w:space="0" w:color="auto"/>
      </w:divBdr>
    </w:div>
    <w:div w:id="513955624">
      <w:bodyDiv w:val="1"/>
      <w:marLeft w:val="0"/>
      <w:marRight w:val="0"/>
      <w:marTop w:val="0"/>
      <w:marBottom w:val="0"/>
      <w:divBdr>
        <w:top w:val="none" w:sz="0" w:space="0" w:color="auto"/>
        <w:left w:val="none" w:sz="0" w:space="0" w:color="auto"/>
        <w:bottom w:val="none" w:sz="0" w:space="0" w:color="auto"/>
        <w:right w:val="none" w:sz="0" w:space="0" w:color="auto"/>
      </w:divBdr>
    </w:div>
    <w:div w:id="608703921">
      <w:bodyDiv w:val="1"/>
      <w:marLeft w:val="0"/>
      <w:marRight w:val="0"/>
      <w:marTop w:val="0"/>
      <w:marBottom w:val="0"/>
      <w:divBdr>
        <w:top w:val="none" w:sz="0" w:space="0" w:color="auto"/>
        <w:left w:val="none" w:sz="0" w:space="0" w:color="auto"/>
        <w:bottom w:val="none" w:sz="0" w:space="0" w:color="auto"/>
        <w:right w:val="none" w:sz="0" w:space="0" w:color="auto"/>
      </w:divBdr>
    </w:div>
    <w:div w:id="612053528">
      <w:bodyDiv w:val="1"/>
      <w:marLeft w:val="0"/>
      <w:marRight w:val="0"/>
      <w:marTop w:val="0"/>
      <w:marBottom w:val="0"/>
      <w:divBdr>
        <w:top w:val="none" w:sz="0" w:space="0" w:color="auto"/>
        <w:left w:val="none" w:sz="0" w:space="0" w:color="auto"/>
        <w:bottom w:val="none" w:sz="0" w:space="0" w:color="auto"/>
        <w:right w:val="none" w:sz="0" w:space="0" w:color="auto"/>
      </w:divBdr>
    </w:div>
    <w:div w:id="625814975">
      <w:bodyDiv w:val="1"/>
      <w:marLeft w:val="0"/>
      <w:marRight w:val="0"/>
      <w:marTop w:val="0"/>
      <w:marBottom w:val="0"/>
      <w:divBdr>
        <w:top w:val="none" w:sz="0" w:space="0" w:color="auto"/>
        <w:left w:val="none" w:sz="0" w:space="0" w:color="auto"/>
        <w:bottom w:val="none" w:sz="0" w:space="0" w:color="auto"/>
        <w:right w:val="none" w:sz="0" w:space="0" w:color="auto"/>
      </w:divBdr>
    </w:div>
    <w:div w:id="641423473">
      <w:bodyDiv w:val="1"/>
      <w:marLeft w:val="0"/>
      <w:marRight w:val="0"/>
      <w:marTop w:val="0"/>
      <w:marBottom w:val="0"/>
      <w:divBdr>
        <w:top w:val="none" w:sz="0" w:space="0" w:color="auto"/>
        <w:left w:val="none" w:sz="0" w:space="0" w:color="auto"/>
        <w:bottom w:val="none" w:sz="0" w:space="0" w:color="auto"/>
        <w:right w:val="none" w:sz="0" w:space="0" w:color="auto"/>
      </w:divBdr>
    </w:div>
    <w:div w:id="643857165">
      <w:bodyDiv w:val="1"/>
      <w:marLeft w:val="0"/>
      <w:marRight w:val="0"/>
      <w:marTop w:val="0"/>
      <w:marBottom w:val="0"/>
      <w:divBdr>
        <w:top w:val="none" w:sz="0" w:space="0" w:color="auto"/>
        <w:left w:val="none" w:sz="0" w:space="0" w:color="auto"/>
        <w:bottom w:val="none" w:sz="0" w:space="0" w:color="auto"/>
        <w:right w:val="none" w:sz="0" w:space="0" w:color="auto"/>
      </w:divBdr>
    </w:div>
    <w:div w:id="677467199">
      <w:bodyDiv w:val="1"/>
      <w:marLeft w:val="0"/>
      <w:marRight w:val="0"/>
      <w:marTop w:val="0"/>
      <w:marBottom w:val="0"/>
      <w:divBdr>
        <w:top w:val="none" w:sz="0" w:space="0" w:color="auto"/>
        <w:left w:val="none" w:sz="0" w:space="0" w:color="auto"/>
        <w:bottom w:val="none" w:sz="0" w:space="0" w:color="auto"/>
        <w:right w:val="none" w:sz="0" w:space="0" w:color="auto"/>
      </w:divBdr>
    </w:div>
    <w:div w:id="768962046">
      <w:bodyDiv w:val="1"/>
      <w:marLeft w:val="0"/>
      <w:marRight w:val="0"/>
      <w:marTop w:val="0"/>
      <w:marBottom w:val="0"/>
      <w:divBdr>
        <w:top w:val="none" w:sz="0" w:space="0" w:color="auto"/>
        <w:left w:val="none" w:sz="0" w:space="0" w:color="auto"/>
        <w:bottom w:val="none" w:sz="0" w:space="0" w:color="auto"/>
        <w:right w:val="none" w:sz="0" w:space="0" w:color="auto"/>
      </w:divBdr>
    </w:div>
    <w:div w:id="784734509">
      <w:bodyDiv w:val="1"/>
      <w:marLeft w:val="0"/>
      <w:marRight w:val="0"/>
      <w:marTop w:val="0"/>
      <w:marBottom w:val="0"/>
      <w:divBdr>
        <w:top w:val="none" w:sz="0" w:space="0" w:color="auto"/>
        <w:left w:val="none" w:sz="0" w:space="0" w:color="auto"/>
        <w:bottom w:val="none" w:sz="0" w:space="0" w:color="auto"/>
        <w:right w:val="none" w:sz="0" w:space="0" w:color="auto"/>
      </w:divBdr>
    </w:div>
    <w:div w:id="878205751">
      <w:bodyDiv w:val="1"/>
      <w:marLeft w:val="0"/>
      <w:marRight w:val="0"/>
      <w:marTop w:val="0"/>
      <w:marBottom w:val="0"/>
      <w:divBdr>
        <w:top w:val="none" w:sz="0" w:space="0" w:color="auto"/>
        <w:left w:val="none" w:sz="0" w:space="0" w:color="auto"/>
        <w:bottom w:val="none" w:sz="0" w:space="0" w:color="auto"/>
        <w:right w:val="none" w:sz="0" w:space="0" w:color="auto"/>
      </w:divBdr>
    </w:div>
    <w:div w:id="896860576">
      <w:bodyDiv w:val="1"/>
      <w:marLeft w:val="0"/>
      <w:marRight w:val="0"/>
      <w:marTop w:val="0"/>
      <w:marBottom w:val="0"/>
      <w:divBdr>
        <w:top w:val="none" w:sz="0" w:space="0" w:color="auto"/>
        <w:left w:val="none" w:sz="0" w:space="0" w:color="auto"/>
        <w:bottom w:val="none" w:sz="0" w:space="0" w:color="auto"/>
        <w:right w:val="none" w:sz="0" w:space="0" w:color="auto"/>
      </w:divBdr>
    </w:div>
    <w:div w:id="934707190">
      <w:bodyDiv w:val="1"/>
      <w:marLeft w:val="0"/>
      <w:marRight w:val="0"/>
      <w:marTop w:val="0"/>
      <w:marBottom w:val="0"/>
      <w:divBdr>
        <w:top w:val="none" w:sz="0" w:space="0" w:color="auto"/>
        <w:left w:val="none" w:sz="0" w:space="0" w:color="auto"/>
        <w:bottom w:val="none" w:sz="0" w:space="0" w:color="auto"/>
        <w:right w:val="none" w:sz="0" w:space="0" w:color="auto"/>
      </w:divBdr>
    </w:div>
    <w:div w:id="940533770">
      <w:bodyDiv w:val="1"/>
      <w:marLeft w:val="0"/>
      <w:marRight w:val="0"/>
      <w:marTop w:val="0"/>
      <w:marBottom w:val="0"/>
      <w:divBdr>
        <w:top w:val="none" w:sz="0" w:space="0" w:color="auto"/>
        <w:left w:val="none" w:sz="0" w:space="0" w:color="auto"/>
        <w:bottom w:val="none" w:sz="0" w:space="0" w:color="auto"/>
        <w:right w:val="none" w:sz="0" w:space="0" w:color="auto"/>
      </w:divBdr>
    </w:div>
    <w:div w:id="955137959">
      <w:bodyDiv w:val="1"/>
      <w:marLeft w:val="0"/>
      <w:marRight w:val="0"/>
      <w:marTop w:val="0"/>
      <w:marBottom w:val="0"/>
      <w:divBdr>
        <w:top w:val="none" w:sz="0" w:space="0" w:color="auto"/>
        <w:left w:val="none" w:sz="0" w:space="0" w:color="auto"/>
        <w:bottom w:val="none" w:sz="0" w:space="0" w:color="auto"/>
        <w:right w:val="none" w:sz="0" w:space="0" w:color="auto"/>
      </w:divBdr>
    </w:div>
    <w:div w:id="1055933993">
      <w:bodyDiv w:val="1"/>
      <w:marLeft w:val="0"/>
      <w:marRight w:val="0"/>
      <w:marTop w:val="0"/>
      <w:marBottom w:val="0"/>
      <w:divBdr>
        <w:top w:val="none" w:sz="0" w:space="0" w:color="auto"/>
        <w:left w:val="none" w:sz="0" w:space="0" w:color="auto"/>
        <w:bottom w:val="none" w:sz="0" w:space="0" w:color="auto"/>
        <w:right w:val="none" w:sz="0" w:space="0" w:color="auto"/>
      </w:divBdr>
    </w:div>
    <w:div w:id="1066344084">
      <w:bodyDiv w:val="1"/>
      <w:marLeft w:val="0"/>
      <w:marRight w:val="0"/>
      <w:marTop w:val="0"/>
      <w:marBottom w:val="0"/>
      <w:divBdr>
        <w:top w:val="none" w:sz="0" w:space="0" w:color="auto"/>
        <w:left w:val="none" w:sz="0" w:space="0" w:color="auto"/>
        <w:bottom w:val="none" w:sz="0" w:space="0" w:color="auto"/>
        <w:right w:val="none" w:sz="0" w:space="0" w:color="auto"/>
      </w:divBdr>
    </w:div>
    <w:div w:id="1084454555">
      <w:bodyDiv w:val="1"/>
      <w:marLeft w:val="0"/>
      <w:marRight w:val="0"/>
      <w:marTop w:val="0"/>
      <w:marBottom w:val="0"/>
      <w:divBdr>
        <w:top w:val="none" w:sz="0" w:space="0" w:color="auto"/>
        <w:left w:val="none" w:sz="0" w:space="0" w:color="auto"/>
        <w:bottom w:val="none" w:sz="0" w:space="0" w:color="auto"/>
        <w:right w:val="none" w:sz="0" w:space="0" w:color="auto"/>
      </w:divBdr>
    </w:div>
    <w:div w:id="1086346454">
      <w:bodyDiv w:val="1"/>
      <w:marLeft w:val="0"/>
      <w:marRight w:val="0"/>
      <w:marTop w:val="0"/>
      <w:marBottom w:val="0"/>
      <w:divBdr>
        <w:top w:val="none" w:sz="0" w:space="0" w:color="auto"/>
        <w:left w:val="none" w:sz="0" w:space="0" w:color="auto"/>
        <w:bottom w:val="none" w:sz="0" w:space="0" w:color="auto"/>
        <w:right w:val="none" w:sz="0" w:space="0" w:color="auto"/>
      </w:divBdr>
    </w:div>
    <w:div w:id="1086729751">
      <w:bodyDiv w:val="1"/>
      <w:marLeft w:val="0"/>
      <w:marRight w:val="0"/>
      <w:marTop w:val="0"/>
      <w:marBottom w:val="0"/>
      <w:divBdr>
        <w:top w:val="none" w:sz="0" w:space="0" w:color="auto"/>
        <w:left w:val="none" w:sz="0" w:space="0" w:color="auto"/>
        <w:bottom w:val="none" w:sz="0" w:space="0" w:color="auto"/>
        <w:right w:val="none" w:sz="0" w:space="0" w:color="auto"/>
      </w:divBdr>
    </w:div>
    <w:div w:id="1250231327">
      <w:bodyDiv w:val="1"/>
      <w:marLeft w:val="0"/>
      <w:marRight w:val="0"/>
      <w:marTop w:val="0"/>
      <w:marBottom w:val="0"/>
      <w:divBdr>
        <w:top w:val="none" w:sz="0" w:space="0" w:color="auto"/>
        <w:left w:val="none" w:sz="0" w:space="0" w:color="auto"/>
        <w:bottom w:val="none" w:sz="0" w:space="0" w:color="auto"/>
        <w:right w:val="none" w:sz="0" w:space="0" w:color="auto"/>
      </w:divBdr>
    </w:div>
    <w:div w:id="1308515386">
      <w:bodyDiv w:val="1"/>
      <w:marLeft w:val="0"/>
      <w:marRight w:val="0"/>
      <w:marTop w:val="0"/>
      <w:marBottom w:val="0"/>
      <w:divBdr>
        <w:top w:val="none" w:sz="0" w:space="0" w:color="auto"/>
        <w:left w:val="none" w:sz="0" w:space="0" w:color="auto"/>
        <w:bottom w:val="none" w:sz="0" w:space="0" w:color="auto"/>
        <w:right w:val="none" w:sz="0" w:space="0" w:color="auto"/>
      </w:divBdr>
    </w:div>
    <w:div w:id="1330479001">
      <w:bodyDiv w:val="1"/>
      <w:marLeft w:val="0"/>
      <w:marRight w:val="0"/>
      <w:marTop w:val="0"/>
      <w:marBottom w:val="0"/>
      <w:divBdr>
        <w:top w:val="none" w:sz="0" w:space="0" w:color="auto"/>
        <w:left w:val="none" w:sz="0" w:space="0" w:color="auto"/>
        <w:bottom w:val="none" w:sz="0" w:space="0" w:color="auto"/>
        <w:right w:val="none" w:sz="0" w:space="0" w:color="auto"/>
      </w:divBdr>
    </w:div>
    <w:div w:id="1354107982">
      <w:bodyDiv w:val="1"/>
      <w:marLeft w:val="0"/>
      <w:marRight w:val="0"/>
      <w:marTop w:val="0"/>
      <w:marBottom w:val="0"/>
      <w:divBdr>
        <w:top w:val="none" w:sz="0" w:space="0" w:color="auto"/>
        <w:left w:val="none" w:sz="0" w:space="0" w:color="auto"/>
        <w:bottom w:val="none" w:sz="0" w:space="0" w:color="auto"/>
        <w:right w:val="none" w:sz="0" w:space="0" w:color="auto"/>
      </w:divBdr>
    </w:div>
    <w:div w:id="1470005183">
      <w:bodyDiv w:val="1"/>
      <w:marLeft w:val="0"/>
      <w:marRight w:val="0"/>
      <w:marTop w:val="0"/>
      <w:marBottom w:val="0"/>
      <w:divBdr>
        <w:top w:val="none" w:sz="0" w:space="0" w:color="auto"/>
        <w:left w:val="none" w:sz="0" w:space="0" w:color="auto"/>
        <w:bottom w:val="none" w:sz="0" w:space="0" w:color="auto"/>
        <w:right w:val="none" w:sz="0" w:space="0" w:color="auto"/>
      </w:divBdr>
    </w:div>
    <w:div w:id="1472821144">
      <w:bodyDiv w:val="1"/>
      <w:marLeft w:val="0"/>
      <w:marRight w:val="0"/>
      <w:marTop w:val="0"/>
      <w:marBottom w:val="0"/>
      <w:divBdr>
        <w:top w:val="none" w:sz="0" w:space="0" w:color="auto"/>
        <w:left w:val="none" w:sz="0" w:space="0" w:color="auto"/>
        <w:bottom w:val="none" w:sz="0" w:space="0" w:color="auto"/>
        <w:right w:val="none" w:sz="0" w:space="0" w:color="auto"/>
      </w:divBdr>
    </w:div>
    <w:div w:id="1506439610">
      <w:bodyDiv w:val="1"/>
      <w:marLeft w:val="0"/>
      <w:marRight w:val="0"/>
      <w:marTop w:val="0"/>
      <w:marBottom w:val="0"/>
      <w:divBdr>
        <w:top w:val="none" w:sz="0" w:space="0" w:color="auto"/>
        <w:left w:val="none" w:sz="0" w:space="0" w:color="auto"/>
        <w:bottom w:val="none" w:sz="0" w:space="0" w:color="auto"/>
        <w:right w:val="none" w:sz="0" w:space="0" w:color="auto"/>
      </w:divBdr>
    </w:div>
    <w:div w:id="1518343880">
      <w:bodyDiv w:val="1"/>
      <w:marLeft w:val="0"/>
      <w:marRight w:val="0"/>
      <w:marTop w:val="0"/>
      <w:marBottom w:val="0"/>
      <w:divBdr>
        <w:top w:val="none" w:sz="0" w:space="0" w:color="auto"/>
        <w:left w:val="none" w:sz="0" w:space="0" w:color="auto"/>
        <w:bottom w:val="none" w:sz="0" w:space="0" w:color="auto"/>
        <w:right w:val="none" w:sz="0" w:space="0" w:color="auto"/>
      </w:divBdr>
    </w:div>
    <w:div w:id="1559633700">
      <w:bodyDiv w:val="1"/>
      <w:marLeft w:val="0"/>
      <w:marRight w:val="0"/>
      <w:marTop w:val="0"/>
      <w:marBottom w:val="0"/>
      <w:divBdr>
        <w:top w:val="none" w:sz="0" w:space="0" w:color="auto"/>
        <w:left w:val="none" w:sz="0" w:space="0" w:color="auto"/>
        <w:bottom w:val="none" w:sz="0" w:space="0" w:color="auto"/>
        <w:right w:val="none" w:sz="0" w:space="0" w:color="auto"/>
      </w:divBdr>
    </w:div>
    <w:div w:id="1560674358">
      <w:bodyDiv w:val="1"/>
      <w:marLeft w:val="0"/>
      <w:marRight w:val="0"/>
      <w:marTop w:val="0"/>
      <w:marBottom w:val="0"/>
      <w:divBdr>
        <w:top w:val="none" w:sz="0" w:space="0" w:color="auto"/>
        <w:left w:val="none" w:sz="0" w:space="0" w:color="auto"/>
        <w:bottom w:val="none" w:sz="0" w:space="0" w:color="auto"/>
        <w:right w:val="none" w:sz="0" w:space="0" w:color="auto"/>
      </w:divBdr>
    </w:div>
    <w:div w:id="1561594670">
      <w:bodyDiv w:val="1"/>
      <w:marLeft w:val="0"/>
      <w:marRight w:val="0"/>
      <w:marTop w:val="0"/>
      <w:marBottom w:val="0"/>
      <w:divBdr>
        <w:top w:val="none" w:sz="0" w:space="0" w:color="auto"/>
        <w:left w:val="none" w:sz="0" w:space="0" w:color="auto"/>
        <w:bottom w:val="none" w:sz="0" w:space="0" w:color="auto"/>
        <w:right w:val="none" w:sz="0" w:space="0" w:color="auto"/>
      </w:divBdr>
    </w:div>
    <w:div w:id="1610315188">
      <w:bodyDiv w:val="1"/>
      <w:marLeft w:val="0"/>
      <w:marRight w:val="0"/>
      <w:marTop w:val="0"/>
      <w:marBottom w:val="0"/>
      <w:divBdr>
        <w:top w:val="none" w:sz="0" w:space="0" w:color="auto"/>
        <w:left w:val="none" w:sz="0" w:space="0" w:color="auto"/>
        <w:bottom w:val="none" w:sz="0" w:space="0" w:color="auto"/>
        <w:right w:val="none" w:sz="0" w:space="0" w:color="auto"/>
      </w:divBdr>
    </w:div>
    <w:div w:id="1612855449">
      <w:bodyDiv w:val="1"/>
      <w:marLeft w:val="0"/>
      <w:marRight w:val="0"/>
      <w:marTop w:val="0"/>
      <w:marBottom w:val="0"/>
      <w:divBdr>
        <w:top w:val="none" w:sz="0" w:space="0" w:color="auto"/>
        <w:left w:val="none" w:sz="0" w:space="0" w:color="auto"/>
        <w:bottom w:val="none" w:sz="0" w:space="0" w:color="auto"/>
        <w:right w:val="none" w:sz="0" w:space="0" w:color="auto"/>
      </w:divBdr>
    </w:div>
    <w:div w:id="1637027104">
      <w:bodyDiv w:val="1"/>
      <w:marLeft w:val="0"/>
      <w:marRight w:val="0"/>
      <w:marTop w:val="0"/>
      <w:marBottom w:val="0"/>
      <w:divBdr>
        <w:top w:val="none" w:sz="0" w:space="0" w:color="auto"/>
        <w:left w:val="none" w:sz="0" w:space="0" w:color="auto"/>
        <w:bottom w:val="none" w:sz="0" w:space="0" w:color="auto"/>
        <w:right w:val="none" w:sz="0" w:space="0" w:color="auto"/>
      </w:divBdr>
    </w:div>
    <w:div w:id="1643728134">
      <w:bodyDiv w:val="1"/>
      <w:marLeft w:val="0"/>
      <w:marRight w:val="0"/>
      <w:marTop w:val="0"/>
      <w:marBottom w:val="0"/>
      <w:divBdr>
        <w:top w:val="none" w:sz="0" w:space="0" w:color="auto"/>
        <w:left w:val="none" w:sz="0" w:space="0" w:color="auto"/>
        <w:bottom w:val="none" w:sz="0" w:space="0" w:color="auto"/>
        <w:right w:val="none" w:sz="0" w:space="0" w:color="auto"/>
      </w:divBdr>
    </w:div>
    <w:div w:id="1655330022">
      <w:bodyDiv w:val="1"/>
      <w:marLeft w:val="0"/>
      <w:marRight w:val="0"/>
      <w:marTop w:val="0"/>
      <w:marBottom w:val="0"/>
      <w:divBdr>
        <w:top w:val="none" w:sz="0" w:space="0" w:color="auto"/>
        <w:left w:val="none" w:sz="0" w:space="0" w:color="auto"/>
        <w:bottom w:val="none" w:sz="0" w:space="0" w:color="auto"/>
        <w:right w:val="none" w:sz="0" w:space="0" w:color="auto"/>
      </w:divBdr>
    </w:div>
    <w:div w:id="1670332879">
      <w:bodyDiv w:val="1"/>
      <w:marLeft w:val="0"/>
      <w:marRight w:val="0"/>
      <w:marTop w:val="0"/>
      <w:marBottom w:val="0"/>
      <w:divBdr>
        <w:top w:val="none" w:sz="0" w:space="0" w:color="auto"/>
        <w:left w:val="none" w:sz="0" w:space="0" w:color="auto"/>
        <w:bottom w:val="none" w:sz="0" w:space="0" w:color="auto"/>
        <w:right w:val="none" w:sz="0" w:space="0" w:color="auto"/>
      </w:divBdr>
    </w:div>
    <w:div w:id="1722515195">
      <w:bodyDiv w:val="1"/>
      <w:marLeft w:val="0"/>
      <w:marRight w:val="0"/>
      <w:marTop w:val="0"/>
      <w:marBottom w:val="0"/>
      <w:divBdr>
        <w:top w:val="none" w:sz="0" w:space="0" w:color="auto"/>
        <w:left w:val="none" w:sz="0" w:space="0" w:color="auto"/>
        <w:bottom w:val="none" w:sz="0" w:space="0" w:color="auto"/>
        <w:right w:val="none" w:sz="0" w:space="0" w:color="auto"/>
      </w:divBdr>
    </w:div>
    <w:div w:id="1736851186">
      <w:bodyDiv w:val="1"/>
      <w:marLeft w:val="0"/>
      <w:marRight w:val="0"/>
      <w:marTop w:val="0"/>
      <w:marBottom w:val="0"/>
      <w:divBdr>
        <w:top w:val="none" w:sz="0" w:space="0" w:color="auto"/>
        <w:left w:val="none" w:sz="0" w:space="0" w:color="auto"/>
        <w:bottom w:val="none" w:sz="0" w:space="0" w:color="auto"/>
        <w:right w:val="none" w:sz="0" w:space="0" w:color="auto"/>
      </w:divBdr>
    </w:div>
    <w:div w:id="1764109746">
      <w:bodyDiv w:val="1"/>
      <w:marLeft w:val="0"/>
      <w:marRight w:val="0"/>
      <w:marTop w:val="0"/>
      <w:marBottom w:val="0"/>
      <w:divBdr>
        <w:top w:val="none" w:sz="0" w:space="0" w:color="auto"/>
        <w:left w:val="none" w:sz="0" w:space="0" w:color="auto"/>
        <w:bottom w:val="none" w:sz="0" w:space="0" w:color="auto"/>
        <w:right w:val="none" w:sz="0" w:space="0" w:color="auto"/>
      </w:divBdr>
    </w:div>
    <w:div w:id="1789472626">
      <w:bodyDiv w:val="1"/>
      <w:marLeft w:val="0"/>
      <w:marRight w:val="0"/>
      <w:marTop w:val="0"/>
      <w:marBottom w:val="0"/>
      <w:divBdr>
        <w:top w:val="none" w:sz="0" w:space="0" w:color="auto"/>
        <w:left w:val="none" w:sz="0" w:space="0" w:color="auto"/>
        <w:bottom w:val="none" w:sz="0" w:space="0" w:color="auto"/>
        <w:right w:val="none" w:sz="0" w:space="0" w:color="auto"/>
      </w:divBdr>
    </w:div>
    <w:div w:id="1857377601">
      <w:bodyDiv w:val="1"/>
      <w:marLeft w:val="0"/>
      <w:marRight w:val="0"/>
      <w:marTop w:val="0"/>
      <w:marBottom w:val="0"/>
      <w:divBdr>
        <w:top w:val="none" w:sz="0" w:space="0" w:color="auto"/>
        <w:left w:val="none" w:sz="0" w:space="0" w:color="auto"/>
        <w:bottom w:val="none" w:sz="0" w:space="0" w:color="auto"/>
        <w:right w:val="none" w:sz="0" w:space="0" w:color="auto"/>
      </w:divBdr>
    </w:div>
    <w:div w:id="1879971683">
      <w:bodyDiv w:val="1"/>
      <w:marLeft w:val="0"/>
      <w:marRight w:val="0"/>
      <w:marTop w:val="0"/>
      <w:marBottom w:val="0"/>
      <w:divBdr>
        <w:top w:val="none" w:sz="0" w:space="0" w:color="auto"/>
        <w:left w:val="none" w:sz="0" w:space="0" w:color="auto"/>
        <w:bottom w:val="none" w:sz="0" w:space="0" w:color="auto"/>
        <w:right w:val="none" w:sz="0" w:space="0" w:color="auto"/>
      </w:divBdr>
    </w:div>
    <w:div w:id="2005627715">
      <w:bodyDiv w:val="1"/>
      <w:marLeft w:val="0"/>
      <w:marRight w:val="0"/>
      <w:marTop w:val="0"/>
      <w:marBottom w:val="0"/>
      <w:divBdr>
        <w:top w:val="none" w:sz="0" w:space="0" w:color="auto"/>
        <w:left w:val="none" w:sz="0" w:space="0" w:color="auto"/>
        <w:bottom w:val="none" w:sz="0" w:space="0" w:color="auto"/>
        <w:right w:val="none" w:sz="0" w:space="0" w:color="auto"/>
      </w:divBdr>
    </w:div>
    <w:div w:id="2016153599">
      <w:bodyDiv w:val="1"/>
      <w:marLeft w:val="0"/>
      <w:marRight w:val="0"/>
      <w:marTop w:val="0"/>
      <w:marBottom w:val="0"/>
      <w:divBdr>
        <w:top w:val="none" w:sz="0" w:space="0" w:color="auto"/>
        <w:left w:val="none" w:sz="0" w:space="0" w:color="auto"/>
        <w:bottom w:val="none" w:sz="0" w:space="0" w:color="auto"/>
        <w:right w:val="none" w:sz="0" w:space="0" w:color="auto"/>
      </w:divBdr>
    </w:div>
    <w:div w:id="2033066752">
      <w:bodyDiv w:val="1"/>
      <w:marLeft w:val="0"/>
      <w:marRight w:val="0"/>
      <w:marTop w:val="0"/>
      <w:marBottom w:val="0"/>
      <w:divBdr>
        <w:top w:val="none" w:sz="0" w:space="0" w:color="auto"/>
        <w:left w:val="none" w:sz="0" w:space="0" w:color="auto"/>
        <w:bottom w:val="none" w:sz="0" w:space="0" w:color="auto"/>
        <w:right w:val="none" w:sz="0" w:space="0" w:color="auto"/>
      </w:divBdr>
    </w:div>
    <w:div w:id="2110854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501C00-B4E3-4728-AB15-54348486FDCA}">
  <ds:schemaRefs>
    <ds:schemaRef ds:uri="http://purl.org/dc/elements/1.1/"/>
    <ds:schemaRef ds:uri="http://schemas.microsoft.com/office/2006/documentManagement/types"/>
    <ds:schemaRef ds:uri="http://schemas.microsoft.com/office/infopath/2007/PartnerControls"/>
    <ds:schemaRef ds:uri="c9f4b70c-db7f-4fd0-9b1d-ebaa300a76cc"/>
    <ds:schemaRef ds:uri="http://purl.org/dc/dcmitype/"/>
    <ds:schemaRef ds:uri="http://schemas.openxmlformats.org/package/2006/metadata/core-properties"/>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E5579EF0-01AC-4249-B69C-FCDD25F5C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8DFC5C-134B-4950-91A4-338029CE9C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802</Words>
  <Characters>4412</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FICHE ACTION TYPE</vt:lpstr>
    </vt:vector>
  </TitlesOfParts>
  <Company>Ministère de la Santé</Company>
  <LinksUpToDate>false</LinksUpToDate>
  <CharactersWithSpaces>5204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Clara MOUSSAUD</cp:lastModifiedBy>
  <cp:revision>3</cp:revision>
  <cp:lastPrinted>2015-05-27T07:28:00Z</cp:lastPrinted>
  <dcterms:created xsi:type="dcterms:W3CDTF">2015-07-15T08:47:00Z</dcterms:created>
  <dcterms:modified xsi:type="dcterms:W3CDTF">2015-07-15T08:57:00Z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