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401" w:rsidRPr="008D57C0" w:rsidRDefault="00806B91" w:rsidP="00827890">
      <w:pPr>
        <w:pStyle w:val="WW-Standard"/>
        <w:spacing w:after="57"/>
        <w:jc w:val="center"/>
        <w:rPr>
          <w:rFonts w:ascii="Verdana" w:hAnsi="Verdana" w:cs="Verdana"/>
          <w:b/>
          <w:bCs/>
          <w:color w:val="17365D" w:themeColor="text2" w:themeShade="BF"/>
          <w:sz w:val="28"/>
          <w:szCs w:val="28"/>
        </w:rPr>
      </w:pPr>
      <w:r>
        <w:rPr>
          <w:rFonts w:ascii="Verdana" w:hAnsi="Verdana" w:cs="Verdana"/>
          <w:b/>
          <w:bCs/>
          <w:color w:val="17365D" w:themeColor="text2" w:themeShade="BF"/>
          <w:sz w:val="28"/>
          <w:szCs w:val="28"/>
        </w:rPr>
        <w:t>FICHE 1</w:t>
      </w:r>
      <w:r w:rsidR="002D16CE">
        <w:rPr>
          <w:rFonts w:ascii="Verdana" w:hAnsi="Verdana" w:cs="Verdana"/>
          <w:b/>
          <w:bCs/>
          <w:color w:val="17365D" w:themeColor="text2" w:themeShade="BF"/>
          <w:sz w:val="28"/>
          <w:szCs w:val="28"/>
        </w:rPr>
        <w:t>.</w:t>
      </w:r>
      <w:r w:rsidR="00D36710">
        <w:rPr>
          <w:rFonts w:ascii="Verdana" w:hAnsi="Verdana" w:cs="Verdana"/>
          <w:b/>
          <w:bCs/>
          <w:color w:val="17365D" w:themeColor="text2" w:themeShade="BF"/>
          <w:sz w:val="28"/>
          <w:szCs w:val="28"/>
        </w:rPr>
        <w:t>3.1</w:t>
      </w:r>
      <w:r w:rsidR="00A75590">
        <w:rPr>
          <w:rFonts w:ascii="Verdana" w:hAnsi="Verdana" w:cs="Verdana"/>
          <w:b/>
          <w:bCs/>
          <w:color w:val="17365D" w:themeColor="text2" w:themeShade="BF"/>
          <w:sz w:val="28"/>
          <w:szCs w:val="28"/>
        </w:rPr>
        <w:t xml:space="preserve"> </w:t>
      </w:r>
      <w:r w:rsidR="00A75590" w:rsidRPr="00617FC3">
        <w:rPr>
          <w:rFonts w:ascii="Verdana" w:hAnsi="Verdana" w:cs="Verdana"/>
          <w:b/>
          <w:bCs/>
          <w:i/>
          <w:color w:val="17365D" w:themeColor="text2" w:themeShade="BF"/>
          <w:sz w:val="16"/>
          <w:szCs w:val="16"/>
        </w:rPr>
        <w:t>(version 2017)</w:t>
      </w:r>
    </w:p>
    <w:p w:rsidR="00EC1267" w:rsidRDefault="00D36710" w:rsidP="00EC1267">
      <w:pPr>
        <w:pStyle w:val="WW-Standard"/>
        <w:shd w:val="clear" w:color="auto" w:fill="1F497D"/>
        <w:spacing w:after="57"/>
        <w:jc w:val="center"/>
        <w:rPr>
          <w:rFonts w:ascii="Verdana" w:hAnsi="Verdana" w:cs="Verdana"/>
          <w:b/>
          <w:bCs/>
          <w:color w:val="FFFFFF"/>
          <w:sz w:val="28"/>
          <w:szCs w:val="28"/>
        </w:rPr>
      </w:pPr>
      <w:r w:rsidRPr="00D36710">
        <w:rPr>
          <w:rFonts w:ascii="Verdana" w:hAnsi="Verdana" w:cs="Verdana"/>
          <w:b/>
          <w:bCs/>
          <w:color w:val="FFFFFF"/>
          <w:sz w:val="28"/>
          <w:szCs w:val="28"/>
        </w:rPr>
        <w:t xml:space="preserve">FAIRE CONNAITRE L’OFFRE </w:t>
      </w:r>
      <w:r w:rsidR="00EE4975">
        <w:rPr>
          <w:rFonts w:ascii="Verdana" w:hAnsi="Verdana" w:cs="Verdana"/>
          <w:b/>
          <w:bCs/>
          <w:color w:val="FFFFFF"/>
          <w:sz w:val="28"/>
          <w:szCs w:val="28"/>
        </w:rPr>
        <w:t>DE SANTE</w:t>
      </w:r>
    </w:p>
    <w:p w:rsidR="00D36710" w:rsidRPr="003420AD" w:rsidRDefault="00D36710" w:rsidP="00EC1267">
      <w:pPr>
        <w:pStyle w:val="WW-Standard"/>
        <w:shd w:val="clear" w:color="auto" w:fill="1F497D"/>
        <w:spacing w:after="57"/>
        <w:jc w:val="center"/>
        <w:rPr>
          <w:rFonts w:ascii="Verdana" w:hAnsi="Verdana" w:cs="Verdana"/>
          <w:b/>
          <w:bCs/>
          <w:color w:val="FFFFFF"/>
          <w:sz w:val="28"/>
          <w:szCs w:val="28"/>
        </w:rPr>
      </w:pPr>
      <w:r w:rsidRPr="00D36710">
        <w:rPr>
          <w:rFonts w:ascii="Verdana" w:hAnsi="Verdana" w:cs="Verdana"/>
          <w:b/>
          <w:bCs/>
          <w:color w:val="FFFFFF"/>
          <w:sz w:val="28"/>
          <w:szCs w:val="28"/>
        </w:rPr>
        <w:t>AUX HABITANTS ET AUX OPERATEURS DE PROXIMITE</w:t>
      </w:r>
    </w:p>
    <w:p w:rsidR="008D57C0" w:rsidRDefault="008D57C0" w:rsidP="008D57C0">
      <w:pPr>
        <w:pStyle w:val="WW-Standard"/>
        <w:spacing w:after="57"/>
        <w:rPr>
          <w:rFonts w:ascii="Verdana" w:hAnsi="Verdana" w:cs="Verdana"/>
          <w:b/>
          <w:bCs/>
          <w:sz w:val="20"/>
          <w:szCs w:val="20"/>
        </w:rPr>
      </w:pPr>
    </w:p>
    <w:tbl>
      <w:tblPr>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B8CCE4"/>
        <w:tblLook w:val="01E0"/>
      </w:tblPr>
      <w:tblGrid>
        <w:gridCol w:w="2400"/>
        <w:gridCol w:w="8475"/>
      </w:tblGrid>
      <w:tr w:rsidR="008D57C0" w:rsidRPr="00243AF9" w:rsidTr="4A232588">
        <w:trPr>
          <w:trHeight w:val="754"/>
        </w:trPr>
        <w:tc>
          <w:tcPr>
            <w:tcW w:w="2400" w:type="dxa"/>
            <w:shd w:val="clear" w:color="auto" w:fill="B8CCE4" w:themeFill="accent1" w:themeFillTint="66"/>
            <w:vAlign w:val="center"/>
          </w:tcPr>
          <w:p w:rsidR="008D0202" w:rsidRDefault="008D57C0" w:rsidP="008D0202">
            <w:pPr>
              <w:pStyle w:val="TableContents"/>
              <w:rPr>
                <w:rFonts w:ascii="Verdana" w:hAnsi="Verdana" w:cs="Verdana"/>
                <w:bCs/>
                <w:i/>
                <w:color w:val="1F497D"/>
                <w:sz w:val="20"/>
                <w:szCs w:val="20"/>
              </w:rPr>
            </w:pPr>
            <w:r>
              <w:rPr>
                <w:rFonts w:ascii="Verdana" w:hAnsi="Verdana" w:cs="Verdana"/>
                <w:b/>
                <w:bCs/>
                <w:color w:val="1F497D"/>
                <w:sz w:val="20"/>
                <w:szCs w:val="20"/>
              </w:rPr>
              <w:t>Pilier</w:t>
            </w:r>
            <w:r w:rsidR="00D36710">
              <w:rPr>
                <w:rFonts w:ascii="Verdana" w:hAnsi="Verdana" w:cs="Verdana"/>
                <w:b/>
                <w:bCs/>
                <w:color w:val="1F497D"/>
                <w:sz w:val="20"/>
                <w:szCs w:val="20"/>
              </w:rPr>
              <w:t xml:space="preserve"> 1</w:t>
            </w:r>
          </w:p>
          <w:p w:rsidR="008D57C0" w:rsidRPr="00243AF9" w:rsidRDefault="008D57C0" w:rsidP="00D36710">
            <w:pPr>
              <w:pStyle w:val="TableContents"/>
              <w:rPr>
                <w:rFonts w:ascii="Verdana" w:hAnsi="Verdana" w:cs="Verdana"/>
                <w:b/>
                <w:bCs/>
                <w:color w:val="1F497D"/>
                <w:sz w:val="20"/>
                <w:szCs w:val="20"/>
              </w:rPr>
            </w:pPr>
            <w:r>
              <w:rPr>
                <w:rFonts w:ascii="Verdana" w:hAnsi="Verdana" w:cs="Verdana"/>
                <w:b/>
                <w:bCs/>
                <w:color w:val="1F497D"/>
                <w:sz w:val="20"/>
                <w:szCs w:val="20"/>
              </w:rPr>
              <w:t>Axe </w:t>
            </w:r>
            <w:r w:rsidR="00D36710">
              <w:rPr>
                <w:rFonts w:ascii="Verdana" w:hAnsi="Verdana" w:cs="Verdana"/>
                <w:b/>
                <w:bCs/>
                <w:color w:val="1F497D"/>
                <w:sz w:val="20"/>
                <w:szCs w:val="20"/>
              </w:rPr>
              <w:t xml:space="preserve"> 3</w:t>
            </w:r>
          </w:p>
        </w:tc>
        <w:tc>
          <w:tcPr>
            <w:tcW w:w="8475" w:type="dxa"/>
            <w:shd w:val="clear" w:color="auto" w:fill="B8CCE4" w:themeFill="accent1" w:themeFillTint="66"/>
            <w:vAlign w:val="center"/>
          </w:tcPr>
          <w:p w:rsidR="008D57C0" w:rsidRPr="00D36710" w:rsidRDefault="00D36710" w:rsidP="008D0202">
            <w:pPr>
              <w:pStyle w:val="TableContents"/>
              <w:rPr>
                <w:rFonts w:ascii="Verdana" w:hAnsi="Verdana" w:cs="Verdana"/>
                <w:b/>
                <w:bCs/>
                <w:color w:val="1F497D"/>
                <w:sz w:val="20"/>
                <w:szCs w:val="20"/>
              </w:rPr>
            </w:pPr>
            <w:r w:rsidRPr="00D36710">
              <w:rPr>
                <w:rFonts w:ascii="Verdana" w:hAnsi="Verdana" w:cs="Verdana"/>
                <w:b/>
                <w:bCs/>
                <w:color w:val="1F497D"/>
                <w:sz w:val="20"/>
                <w:szCs w:val="20"/>
              </w:rPr>
              <w:t>Enjeu :</w:t>
            </w:r>
            <w:r w:rsidRPr="00D36710">
              <w:rPr>
                <w:rFonts w:asciiTheme="minorHAnsi" w:eastAsiaTheme="minorEastAsia" w:hAnsi="Verdana" w:cstheme="minorBidi"/>
                <w:b/>
                <w:color w:val="000000" w:themeColor="dark1"/>
                <w:kern w:val="24"/>
                <w:sz w:val="21"/>
                <w:szCs w:val="21"/>
                <w:lang w:eastAsia="fr-FR" w:bidi="ar-SA"/>
              </w:rPr>
              <w:t xml:space="preserve"> </w:t>
            </w:r>
            <w:r w:rsidRPr="00D36710">
              <w:rPr>
                <w:rFonts w:ascii="Verdana" w:hAnsi="Verdana" w:cs="Verdana"/>
                <w:b/>
                <w:bCs/>
                <w:color w:val="1F497D"/>
                <w:sz w:val="20"/>
                <w:szCs w:val="20"/>
              </w:rPr>
              <w:t>Renforcer la mobilisation de l’offre de santé existante (prévention et soins)</w:t>
            </w:r>
          </w:p>
        </w:tc>
      </w:tr>
    </w:tbl>
    <w:p w:rsidR="008D57C0" w:rsidRPr="00243AF9" w:rsidRDefault="008D57C0" w:rsidP="008D57C0">
      <w:pPr>
        <w:pStyle w:val="WW-Standard"/>
        <w:spacing w:after="57"/>
        <w:jc w:val="center"/>
        <w:rPr>
          <w:rFonts w:ascii="Verdana" w:hAnsi="Verdana" w:cs="Verdana"/>
          <w:b/>
          <w:bCs/>
          <w:color w:val="1F497D"/>
          <w:sz w:val="20"/>
          <w:szCs w:val="20"/>
        </w:rPr>
      </w:pPr>
    </w:p>
    <w:tbl>
      <w:tblPr>
        <w:tblW w:w="10854" w:type="dxa"/>
        <w:tblInd w:w="-7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10" w:type="dxa"/>
          <w:right w:w="10" w:type="dxa"/>
        </w:tblCellMar>
        <w:tblLook w:val="0000"/>
      </w:tblPr>
      <w:tblGrid>
        <w:gridCol w:w="2526"/>
        <w:gridCol w:w="8328"/>
      </w:tblGrid>
      <w:tr w:rsidR="008D57C0" w:rsidRPr="00AE23F5" w:rsidTr="17A5F227">
        <w:trPr>
          <w:trHeight w:val="150"/>
        </w:trPr>
        <w:tc>
          <w:tcPr>
            <w:tcW w:w="2520" w:type="dxa"/>
            <w:shd w:val="clear" w:color="auto" w:fill="B8CCE4" w:themeFill="accent1" w:themeFillTint="66"/>
          </w:tcPr>
          <w:p w:rsidR="008D57C0" w:rsidRPr="00AE23F5" w:rsidRDefault="008D57C0" w:rsidP="008D0202">
            <w:pPr>
              <w:pStyle w:val="TableContents"/>
              <w:snapToGrid w:val="0"/>
              <w:spacing w:before="120" w:after="120"/>
              <w:ind w:left="71" w:right="-10"/>
              <w:rPr>
                <w:rFonts w:ascii="Verdana" w:hAnsi="Verdana" w:cs="Verdana"/>
                <w:b/>
                <w:bCs/>
                <w:color w:val="1F497D"/>
                <w:sz w:val="20"/>
                <w:szCs w:val="20"/>
              </w:rPr>
            </w:pPr>
            <w:r w:rsidRPr="00AE23F5">
              <w:rPr>
                <w:rFonts w:ascii="Verdana" w:hAnsi="Verdana" w:cs="Verdana"/>
                <w:b/>
                <w:bCs/>
                <w:color w:val="1F497D"/>
                <w:sz w:val="20"/>
                <w:szCs w:val="20"/>
              </w:rPr>
              <w:t xml:space="preserve">Contexte </w:t>
            </w:r>
          </w:p>
          <w:p w:rsidR="008D57C0" w:rsidRPr="00AE23F5" w:rsidRDefault="008D57C0" w:rsidP="008D0202">
            <w:pPr>
              <w:pStyle w:val="TableContents"/>
              <w:snapToGrid w:val="0"/>
              <w:spacing w:before="120" w:after="120"/>
              <w:ind w:left="71" w:right="-10"/>
              <w:rPr>
                <w:rFonts w:ascii="Verdana" w:hAnsi="Verdana" w:cs="Verdana"/>
                <w:bCs/>
                <w:i/>
                <w:color w:val="1F497D"/>
                <w:sz w:val="20"/>
                <w:szCs w:val="20"/>
              </w:rPr>
            </w:pPr>
          </w:p>
        </w:tc>
        <w:tc>
          <w:tcPr>
            <w:tcW w:w="8310" w:type="dxa"/>
            <w:shd w:val="clear" w:color="auto" w:fill="B8CCE4" w:themeFill="accent1" w:themeFillTint="66"/>
          </w:tcPr>
          <w:p w:rsidR="00EE4975" w:rsidRPr="00AE23F5" w:rsidRDefault="4A232588" w:rsidP="00983E65">
            <w:pPr>
              <w:pStyle w:val="TableContents"/>
              <w:numPr>
                <w:ilvl w:val="0"/>
                <w:numId w:val="11"/>
              </w:numPr>
              <w:rPr>
                <w:rFonts w:ascii="Verdana" w:hAnsi="Verdana" w:cs="Verdana"/>
                <w:bCs/>
                <w:color w:val="1F497D"/>
                <w:sz w:val="20"/>
                <w:szCs w:val="20"/>
              </w:rPr>
            </w:pPr>
            <w:r w:rsidRPr="00AE23F5">
              <w:rPr>
                <w:rFonts w:ascii="Verdana" w:hAnsi="Verdana" w:cs="Verdana"/>
                <w:bCs/>
                <w:color w:val="1F497D"/>
                <w:sz w:val="20"/>
                <w:szCs w:val="20"/>
              </w:rPr>
              <w:t xml:space="preserve">L’orientation vers l’offre de santé adéquate pour chaque besoin semble également être un enjeu qui nécessité d’améliorer la lisibilité sur l’offre et d’informer les opérateurs de proximité. </w:t>
            </w:r>
          </w:p>
          <w:p w:rsidR="00EE4975" w:rsidRPr="00AE23F5" w:rsidRDefault="4A232588" w:rsidP="00983E65">
            <w:pPr>
              <w:pStyle w:val="TableContents"/>
              <w:numPr>
                <w:ilvl w:val="0"/>
                <w:numId w:val="11"/>
              </w:numPr>
              <w:rPr>
                <w:rFonts w:ascii="Verdana" w:hAnsi="Verdana" w:cs="Verdana"/>
                <w:bCs/>
                <w:color w:val="1F497D"/>
                <w:sz w:val="20"/>
                <w:szCs w:val="20"/>
              </w:rPr>
            </w:pPr>
            <w:r w:rsidRPr="00AE23F5">
              <w:rPr>
                <w:rFonts w:ascii="Verdana" w:hAnsi="Verdana" w:cs="Verdana"/>
                <w:bCs/>
                <w:color w:val="1F497D"/>
                <w:sz w:val="20"/>
                <w:szCs w:val="20"/>
              </w:rPr>
              <w:t xml:space="preserve">Les liens doivent être faits entre l’enjeu santé  et les autres enjeux du contrat de ville (parentalité, éducation, cohésion sociale, …) tout comme avec les autres dispositifs existants (PDI, actions sur la violence faite aux femmes…). </w:t>
            </w:r>
          </w:p>
          <w:p w:rsidR="008D57C0" w:rsidRPr="00AE23F5" w:rsidRDefault="00EE4975" w:rsidP="00983E65">
            <w:pPr>
              <w:pStyle w:val="TableContents"/>
              <w:numPr>
                <w:ilvl w:val="0"/>
                <w:numId w:val="11"/>
              </w:numPr>
              <w:rPr>
                <w:rFonts w:ascii="Verdana" w:eastAsia="Verdana" w:hAnsi="Verdana" w:cs="Verdana"/>
                <w:color w:val="1F497D" w:themeColor="text2"/>
                <w:sz w:val="20"/>
                <w:szCs w:val="20"/>
              </w:rPr>
            </w:pPr>
            <w:r w:rsidRPr="00AE23F5">
              <w:rPr>
                <w:rFonts w:ascii="Verdana" w:hAnsi="Verdana" w:cs="Verdana"/>
                <w:bCs/>
                <w:color w:val="1F497D"/>
                <w:sz w:val="20"/>
                <w:szCs w:val="20"/>
              </w:rPr>
              <w:t>Constat d’une faible connaissance mutuelle des actions des partenaires sur ce champ.</w:t>
            </w:r>
          </w:p>
        </w:tc>
      </w:tr>
      <w:tr w:rsidR="008D57C0" w:rsidRPr="00AE23F5" w:rsidTr="17A5F227">
        <w:trPr>
          <w:trHeight w:val="142"/>
        </w:trPr>
        <w:tc>
          <w:tcPr>
            <w:tcW w:w="2520" w:type="dxa"/>
            <w:shd w:val="clear" w:color="auto" w:fill="B8CCE4" w:themeFill="accent1" w:themeFillTint="66"/>
          </w:tcPr>
          <w:p w:rsidR="008D57C0" w:rsidRPr="00AE23F5" w:rsidRDefault="008D57C0" w:rsidP="008D0202">
            <w:pPr>
              <w:pStyle w:val="TableContents"/>
              <w:spacing w:before="120" w:after="120"/>
              <w:ind w:left="71" w:right="-10"/>
              <w:rPr>
                <w:rFonts w:ascii="Verdana" w:hAnsi="Verdana" w:cs="Verdana"/>
                <w:b/>
                <w:bCs/>
                <w:color w:val="1F497D"/>
                <w:sz w:val="20"/>
                <w:szCs w:val="20"/>
              </w:rPr>
            </w:pPr>
            <w:r w:rsidRPr="00AE23F5">
              <w:rPr>
                <w:rFonts w:ascii="Verdana" w:hAnsi="Verdana" w:cs="Verdana"/>
                <w:b/>
                <w:bCs/>
                <w:color w:val="1F497D"/>
                <w:sz w:val="20"/>
                <w:szCs w:val="20"/>
              </w:rPr>
              <w:t>Objectifs et dynamiques</w:t>
            </w:r>
          </w:p>
          <w:p w:rsidR="008D57C0" w:rsidRPr="00AE23F5" w:rsidRDefault="008D57C0" w:rsidP="008D0202">
            <w:pPr>
              <w:pStyle w:val="TableContents"/>
              <w:autoSpaceDN w:val="0"/>
              <w:spacing w:before="120" w:after="120"/>
              <w:jc w:val="both"/>
              <w:rPr>
                <w:rFonts w:ascii="Verdana" w:hAnsi="Verdana" w:cs="Arial"/>
                <w:i/>
                <w:color w:val="1F497D"/>
                <w:sz w:val="20"/>
                <w:szCs w:val="20"/>
              </w:rPr>
            </w:pPr>
          </w:p>
        </w:tc>
        <w:tc>
          <w:tcPr>
            <w:tcW w:w="8310" w:type="dxa"/>
            <w:shd w:val="clear" w:color="auto" w:fill="B8CCE4" w:themeFill="accent1" w:themeFillTint="66"/>
          </w:tcPr>
          <w:p w:rsidR="00EC1267" w:rsidRPr="00AE23F5" w:rsidRDefault="00EC1267" w:rsidP="00983E65">
            <w:pPr>
              <w:pStyle w:val="TableContents"/>
              <w:numPr>
                <w:ilvl w:val="0"/>
                <w:numId w:val="11"/>
              </w:numPr>
              <w:rPr>
                <w:rFonts w:ascii="Verdana" w:hAnsi="Verdana" w:cs="Verdana"/>
                <w:bCs/>
                <w:color w:val="1F497D"/>
                <w:sz w:val="20"/>
                <w:szCs w:val="20"/>
              </w:rPr>
            </w:pPr>
            <w:r w:rsidRPr="00AE23F5">
              <w:rPr>
                <w:rFonts w:ascii="Verdana" w:hAnsi="Verdana" w:cs="Verdana"/>
                <w:bCs/>
                <w:color w:val="1F497D"/>
                <w:sz w:val="20"/>
                <w:szCs w:val="20"/>
              </w:rPr>
              <w:t xml:space="preserve">Développer l’offre d’accompagnement vers l’accès aux soins, la prévention des conduites à risques et des addictions, </w:t>
            </w:r>
            <w:r w:rsidR="00B23462">
              <w:rPr>
                <w:rFonts w:ascii="Verdana" w:hAnsi="Verdana" w:cs="Verdana"/>
                <w:bCs/>
                <w:color w:val="1F497D"/>
                <w:sz w:val="20"/>
                <w:szCs w:val="20"/>
              </w:rPr>
              <w:t>la nutrition et l’activité physique</w:t>
            </w:r>
            <w:r w:rsidRPr="00AE23F5">
              <w:rPr>
                <w:rFonts w:ascii="Verdana" w:hAnsi="Verdana" w:cs="Verdana"/>
                <w:bCs/>
                <w:color w:val="1F497D"/>
                <w:sz w:val="20"/>
                <w:szCs w:val="20"/>
              </w:rPr>
              <w:t>…</w:t>
            </w:r>
          </w:p>
          <w:p w:rsidR="00EC1267" w:rsidRPr="00AE23F5" w:rsidRDefault="4A232588" w:rsidP="00983E65">
            <w:pPr>
              <w:pStyle w:val="TableContents"/>
              <w:numPr>
                <w:ilvl w:val="0"/>
                <w:numId w:val="11"/>
              </w:numPr>
              <w:rPr>
                <w:rFonts w:ascii="Verdana" w:hAnsi="Verdana" w:cs="Verdana"/>
                <w:bCs/>
                <w:color w:val="1F497D"/>
                <w:sz w:val="20"/>
                <w:szCs w:val="20"/>
              </w:rPr>
            </w:pPr>
            <w:r w:rsidRPr="00AE23F5">
              <w:rPr>
                <w:rFonts w:ascii="Verdana" w:hAnsi="Verdana" w:cs="Verdana"/>
                <w:bCs/>
                <w:color w:val="1F497D"/>
                <w:sz w:val="20"/>
                <w:szCs w:val="20"/>
              </w:rPr>
              <w:t xml:space="preserve">Renforcer la connaissance qu’ont les opérateurs de proximité des dispositifs existants sur le territoire pour faciliter l’orientation des publics </w:t>
            </w:r>
          </w:p>
          <w:p w:rsidR="00EC1267" w:rsidRPr="00AE23F5" w:rsidRDefault="4A232588" w:rsidP="00983E65">
            <w:pPr>
              <w:pStyle w:val="TableContents"/>
              <w:numPr>
                <w:ilvl w:val="0"/>
                <w:numId w:val="11"/>
              </w:numPr>
              <w:rPr>
                <w:rFonts w:ascii="Verdana" w:hAnsi="Verdana" w:cs="Verdana"/>
                <w:bCs/>
                <w:color w:val="1F497D"/>
                <w:sz w:val="20"/>
                <w:szCs w:val="20"/>
              </w:rPr>
            </w:pPr>
            <w:r w:rsidRPr="00AE23F5">
              <w:rPr>
                <w:rFonts w:ascii="Verdana" w:hAnsi="Verdana" w:cs="Verdana"/>
                <w:bCs/>
                <w:color w:val="1F497D"/>
                <w:sz w:val="20"/>
                <w:szCs w:val="20"/>
              </w:rPr>
              <w:t>Mobiliser les opérateurs de proximité pour qu’ils se fassent relais de l’information et renforcent l’orientation des publics</w:t>
            </w:r>
          </w:p>
          <w:p w:rsidR="008D57C0" w:rsidRPr="00AE23F5" w:rsidRDefault="008D57C0" w:rsidP="00116F31">
            <w:pPr>
              <w:pStyle w:val="TableContents"/>
              <w:autoSpaceDN w:val="0"/>
              <w:spacing w:before="120" w:after="120"/>
              <w:jc w:val="both"/>
              <w:rPr>
                <w:rFonts w:ascii="Verdana" w:hAnsi="Verdana" w:cs="Arial"/>
                <w:i/>
                <w:color w:val="1F497D"/>
                <w:sz w:val="20"/>
                <w:szCs w:val="20"/>
              </w:rPr>
            </w:pPr>
          </w:p>
        </w:tc>
      </w:tr>
      <w:tr w:rsidR="008D57C0" w:rsidRPr="00AE23F5" w:rsidTr="17A5F227">
        <w:trPr>
          <w:trHeight w:val="170"/>
        </w:trPr>
        <w:tc>
          <w:tcPr>
            <w:tcW w:w="2520" w:type="dxa"/>
            <w:shd w:val="clear" w:color="auto" w:fill="B8CCE4" w:themeFill="accent1" w:themeFillTint="66"/>
          </w:tcPr>
          <w:p w:rsidR="008D57C0" w:rsidRPr="00AE23F5" w:rsidRDefault="008D57C0" w:rsidP="008D0202">
            <w:pPr>
              <w:pStyle w:val="TableContents"/>
              <w:spacing w:before="120" w:after="120"/>
              <w:ind w:left="71" w:right="-10"/>
              <w:rPr>
                <w:rFonts w:ascii="Verdana" w:hAnsi="Verdana" w:cs="Verdana"/>
                <w:b/>
                <w:bCs/>
                <w:color w:val="1F497D"/>
                <w:sz w:val="20"/>
                <w:szCs w:val="20"/>
              </w:rPr>
            </w:pPr>
            <w:r w:rsidRPr="00AE23F5">
              <w:rPr>
                <w:rFonts w:ascii="Verdana" w:hAnsi="Verdana" w:cs="Verdana"/>
                <w:b/>
                <w:bCs/>
                <w:color w:val="1F497D"/>
                <w:sz w:val="20"/>
                <w:szCs w:val="20"/>
              </w:rPr>
              <w:t xml:space="preserve">Réalisations attendues </w:t>
            </w:r>
          </w:p>
          <w:p w:rsidR="008D57C0" w:rsidRPr="00AE23F5" w:rsidRDefault="008D57C0" w:rsidP="008D0202">
            <w:pPr>
              <w:pStyle w:val="TableContents"/>
              <w:spacing w:before="120" w:after="120"/>
              <w:ind w:left="71" w:right="-10"/>
              <w:rPr>
                <w:rFonts w:ascii="Verdana" w:hAnsi="Verdana" w:cs="Verdana"/>
                <w:b/>
                <w:bCs/>
                <w:color w:val="1F497D"/>
                <w:sz w:val="20"/>
                <w:szCs w:val="20"/>
              </w:rPr>
            </w:pPr>
          </w:p>
        </w:tc>
        <w:tc>
          <w:tcPr>
            <w:tcW w:w="8310" w:type="dxa"/>
            <w:shd w:val="clear" w:color="auto" w:fill="B8CCE4" w:themeFill="accent1" w:themeFillTint="66"/>
          </w:tcPr>
          <w:p w:rsidR="008D0202" w:rsidRPr="00AE23F5" w:rsidRDefault="3B686908" w:rsidP="00983E65">
            <w:pPr>
              <w:pStyle w:val="TableContents"/>
              <w:numPr>
                <w:ilvl w:val="0"/>
                <w:numId w:val="11"/>
              </w:numPr>
              <w:rPr>
                <w:rFonts w:ascii="Verdana" w:hAnsi="Verdana" w:cs="Verdana"/>
                <w:bCs/>
                <w:color w:val="1F497D"/>
                <w:sz w:val="20"/>
                <w:szCs w:val="20"/>
              </w:rPr>
            </w:pPr>
            <w:r w:rsidRPr="00AE23F5">
              <w:rPr>
                <w:rFonts w:ascii="Verdana" w:hAnsi="Verdana" w:cs="Verdana"/>
                <w:bCs/>
                <w:color w:val="1F497D"/>
                <w:sz w:val="20"/>
                <w:szCs w:val="20"/>
              </w:rPr>
              <w:t>Diagnostic de l’accès aux soins et Etat des lieux de l'offre existante (en lien avec l’enjeu 1.3.3.)</w:t>
            </w:r>
          </w:p>
          <w:p w:rsidR="008D0202" w:rsidRPr="00AE23F5" w:rsidRDefault="3B686908" w:rsidP="00983E65">
            <w:pPr>
              <w:pStyle w:val="TableContents"/>
              <w:numPr>
                <w:ilvl w:val="0"/>
                <w:numId w:val="11"/>
              </w:numPr>
              <w:rPr>
                <w:rFonts w:ascii="Verdana" w:hAnsi="Verdana" w:cs="Verdana"/>
                <w:bCs/>
                <w:color w:val="1F497D"/>
                <w:sz w:val="20"/>
                <w:szCs w:val="20"/>
              </w:rPr>
            </w:pPr>
            <w:r w:rsidRPr="00AE23F5">
              <w:rPr>
                <w:rFonts w:ascii="Verdana" w:hAnsi="Verdana" w:cs="Verdana"/>
                <w:bCs/>
                <w:color w:val="1F497D"/>
                <w:sz w:val="20"/>
                <w:szCs w:val="20"/>
              </w:rPr>
              <w:t>Identifier les habitants qui n’accèdent pas aux soins</w:t>
            </w:r>
          </w:p>
          <w:p w:rsidR="008D0202" w:rsidRPr="00AE23F5" w:rsidRDefault="4A232588" w:rsidP="00983E65">
            <w:pPr>
              <w:pStyle w:val="TableContents"/>
              <w:numPr>
                <w:ilvl w:val="0"/>
                <w:numId w:val="11"/>
              </w:numPr>
              <w:rPr>
                <w:rFonts w:ascii="Verdana" w:hAnsi="Verdana" w:cs="Verdana"/>
                <w:bCs/>
                <w:color w:val="1F497D"/>
                <w:sz w:val="20"/>
                <w:szCs w:val="20"/>
              </w:rPr>
            </w:pPr>
            <w:r w:rsidRPr="00AE23F5">
              <w:rPr>
                <w:rFonts w:ascii="Verdana" w:hAnsi="Verdana" w:cs="Verdana"/>
                <w:bCs/>
                <w:color w:val="1F497D"/>
                <w:sz w:val="20"/>
                <w:szCs w:val="20"/>
              </w:rPr>
              <w:t>Développer des outils de communication ciblés pour les publics « les plus éloignés » de l’offre de soin, utilisés par les opérateurs de proximité</w:t>
            </w:r>
          </w:p>
          <w:p w:rsidR="008D0202" w:rsidRPr="00AE23F5" w:rsidRDefault="3B686908" w:rsidP="00983E65">
            <w:pPr>
              <w:pStyle w:val="TableContents"/>
              <w:numPr>
                <w:ilvl w:val="0"/>
                <w:numId w:val="11"/>
              </w:numPr>
              <w:rPr>
                <w:rFonts w:ascii="Verdana" w:hAnsi="Verdana" w:cs="Verdana"/>
                <w:bCs/>
                <w:color w:val="1F497D"/>
                <w:sz w:val="20"/>
                <w:szCs w:val="20"/>
              </w:rPr>
            </w:pPr>
            <w:r w:rsidRPr="00AE23F5">
              <w:rPr>
                <w:rFonts w:ascii="Verdana" w:hAnsi="Verdana" w:cs="Verdana"/>
                <w:bCs/>
                <w:color w:val="1F497D"/>
                <w:sz w:val="20"/>
                <w:szCs w:val="20"/>
              </w:rPr>
              <w:t>Accompagner les habitants qui en ont le plus besoin aux rendez-vous médicaux</w:t>
            </w:r>
            <w:r w:rsidR="00B23462">
              <w:rPr>
                <w:rFonts w:ascii="Verdana" w:hAnsi="Verdana" w:cs="Verdana"/>
                <w:bCs/>
                <w:color w:val="1F497D"/>
                <w:sz w:val="20"/>
                <w:szCs w:val="20"/>
              </w:rPr>
              <w:t xml:space="preserve"> et développer « l’aller-vers »</w:t>
            </w:r>
          </w:p>
          <w:p w:rsidR="008D0202" w:rsidRPr="00AE23F5" w:rsidRDefault="4A232588" w:rsidP="00983E65">
            <w:pPr>
              <w:pStyle w:val="TableContents"/>
              <w:numPr>
                <w:ilvl w:val="0"/>
                <w:numId w:val="11"/>
              </w:numPr>
              <w:rPr>
                <w:rFonts w:ascii="Verdana" w:eastAsia="Verdana" w:hAnsi="Verdana" w:cs="Verdana"/>
                <w:color w:val="1F497D"/>
                <w:sz w:val="20"/>
                <w:szCs w:val="20"/>
              </w:rPr>
            </w:pPr>
            <w:r w:rsidRPr="00AE23F5">
              <w:rPr>
                <w:rFonts w:ascii="Verdana" w:hAnsi="Verdana" w:cs="Verdana"/>
                <w:bCs/>
                <w:color w:val="1F497D"/>
                <w:sz w:val="20"/>
                <w:szCs w:val="20"/>
              </w:rPr>
              <w:t>Actions de sensibilisation et d’information des opérateurs de proximité sur leur rôle de relais sur l’offre de soin</w:t>
            </w:r>
          </w:p>
        </w:tc>
      </w:tr>
      <w:tr w:rsidR="008D57C0" w:rsidRPr="00AE23F5" w:rsidTr="17A5F227">
        <w:tc>
          <w:tcPr>
            <w:tcW w:w="2520" w:type="dxa"/>
            <w:shd w:val="clear" w:color="auto" w:fill="B8CCE4" w:themeFill="accent1" w:themeFillTint="66"/>
          </w:tcPr>
          <w:p w:rsidR="008D57C0" w:rsidRPr="00AE23F5" w:rsidRDefault="008D57C0" w:rsidP="008D0202">
            <w:pPr>
              <w:pStyle w:val="TableContents"/>
              <w:spacing w:before="120" w:after="120"/>
              <w:ind w:left="71" w:right="-10"/>
              <w:rPr>
                <w:rFonts w:ascii="Verdana" w:hAnsi="Verdana" w:cs="Verdana"/>
                <w:b/>
                <w:bCs/>
                <w:color w:val="1F497D"/>
                <w:sz w:val="20"/>
                <w:szCs w:val="20"/>
              </w:rPr>
            </w:pPr>
            <w:r w:rsidRPr="00AE23F5">
              <w:rPr>
                <w:rFonts w:ascii="Verdana" w:hAnsi="Verdana" w:cs="Verdana"/>
                <w:b/>
                <w:bCs/>
                <w:color w:val="1F497D"/>
                <w:sz w:val="20"/>
                <w:szCs w:val="20"/>
              </w:rPr>
              <w:t xml:space="preserve">Effets attendus </w:t>
            </w:r>
          </w:p>
          <w:p w:rsidR="008D57C0" w:rsidRPr="00AE23F5" w:rsidRDefault="008D57C0" w:rsidP="008D0202">
            <w:pPr>
              <w:pStyle w:val="TableContents"/>
              <w:spacing w:before="120" w:after="120"/>
              <w:ind w:left="71" w:right="-10"/>
              <w:rPr>
                <w:rFonts w:ascii="Verdana" w:hAnsi="Verdana" w:cs="Verdana"/>
                <w:bCs/>
                <w:i/>
                <w:color w:val="1F497D"/>
                <w:sz w:val="20"/>
                <w:szCs w:val="20"/>
              </w:rPr>
            </w:pPr>
          </w:p>
        </w:tc>
        <w:tc>
          <w:tcPr>
            <w:tcW w:w="8310" w:type="dxa"/>
            <w:shd w:val="clear" w:color="auto" w:fill="B8CCE4" w:themeFill="accent1" w:themeFillTint="66"/>
          </w:tcPr>
          <w:p w:rsidR="008D57C0" w:rsidRPr="00AE23F5" w:rsidRDefault="4A232588" w:rsidP="00983E65">
            <w:pPr>
              <w:pStyle w:val="TableContents"/>
              <w:numPr>
                <w:ilvl w:val="0"/>
                <w:numId w:val="11"/>
              </w:numPr>
              <w:rPr>
                <w:rFonts w:ascii="Verdana" w:hAnsi="Verdana" w:cs="Arial"/>
                <w:color w:val="1F497D"/>
                <w:sz w:val="20"/>
                <w:szCs w:val="20"/>
              </w:rPr>
            </w:pPr>
            <w:r w:rsidRPr="00AE23F5">
              <w:rPr>
                <w:rFonts w:ascii="Verdana" w:hAnsi="Verdana" w:cs="Verdana"/>
                <w:bCs/>
                <w:color w:val="1F497D"/>
                <w:sz w:val="20"/>
                <w:szCs w:val="20"/>
              </w:rPr>
              <w:t>Meilleure connaissance et mobilisation de l’offre de soin par les habitants du quartier</w:t>
            </w:r>
          </w:p>
        </w:tc>
      </w:tr>
      <w:tr w:rsidR="008D57C0" w:rsidRPr="00AE23F5" w:rsidTr="17A5F227">
        <w:tc>
          <w:tcPr>
            <w:tcW w:w="2520" w:type="dxa"/>
            <w:shd w:val="clear" w:color="auto" w:fill="B8CCE4" w:themeFill="accent1" w:themeFillTint="66"/>
          </w:tcPr>
          <w:p w:rsidR="008D57C0" w:rsidRPr="00AE23F5" w:rsidRDefault="008D57C0" w:rsidP="00983E65">
            <w:pPr>
              <w:pStyle w:val="TableContents"/>
              <w:spacing w:before="120" w:after="120"/>
              <w:ind w:left="71" w:right="-10"/>
              <w:rPr>
                <w:rFonts w:ascii="Verdana" w:hAnsi="Verdana" w:cs="Verdana"/>
                <w:b/>
                <w:bCs/>
                <w:color w:val="1F497D"/>
                <w:sz w:val="20"/>
                <w:szCs w:val="20"/>
              </w:rPr>
            </w:pPr>
            <w:r w:rsidRPr="00AE23F5">
              <w:rPr>
                <w:rFonts w:ascii="Verdana" w:hAnsi="Verdana" w:cs="Verdana"/>
                <w:b/>
                <w:bCs/>
                <w:color w:val="1F497D"/>
                <w:sz w:val="20"/>
                <w:szCs w:val="20"/>
              </w:rPr>
              <w:t>Echelle </w:t>
            </w:r>
            <w:r w:rsidR="00983E65" w:rsidRPr="00AE23F5">
              <w:rPr>
                <w:rFonts w:ascii="Verdana" w:hAnsi="Verdana" w:cs="Verdana"/>
                <w:b/>
                <w:bCs/>
                <w:color w:val="1F497D"/>
                <w:sz w:val="20"/>
                <w:szCs w:val="20"/>
              </w:rPr>
              <w:t>Territoriale</w:t>
            </w:r>
          </w:p>
        </w:tc>
        <w:tc>
          <w:tcPr>
            <w:tcW w:w="8310" w:type="dxa"/>
            <w:shd w:val="clear" w:color="auto" w:fill="B8CCE4" w:themeFill="accent1" w:themeFillTint="66"/>
          </w:tcPr>
          <w:p w:rsidR="008D0202" w:rsidRPr="00AE23F5" w:rsidRDefault="008D0202" w:rsidP="00983E65">
            <w:pPr>
              <w:pStyle w:val="TableContents"/>
              <w:spacing w:before="120" w:after="120"/>
              <w:rPr>
                <w:rFonts w:ascii="Verdana" w:hAnsi="Verdana" w:cs="Arial"/>
                <w:color w:val="1F497D"/>
                <w:sz w:val="20"/>
                <w:szCs w:val="20"/>
              </w:rPr>
            </w:pPr>
            <w:r w:rsidRPr="00AE23F5">
              <w:rPr>
                <w:rFonts w:ascii="Verdana" w:hAnsi="Verdana" w:cs="Arial"/>
                <w:color w:val="1F497D"/>
                <w:sz w:val="20"/>
                <w:szCs w:val="20"/>
              </w:rPr>
              <w:t>Tous quartiers</w:t>
            </w:r>
            <w:r w:rsidR="00B23462">
              <w:rPr>
                <w:rFonts w:ascii="Verdana" w:hAnsi="Verdana" w:cs="Arial"/>
                <w:color w:val="1F497D"/>
                <w:sz w:val="20"/>
                <w:szCs w:val="20"/>
              </w:rPr>
              <w:t xml:space="preserve"> prioritaires</w:t>
            </w:r>
          </w:p>
        </w:tc>
      </w:tr>
      <w:tr w:rsidR="008D57C0" w:rsidRPr="00AE23F5" w:rsidTr="17A5F227">
        <w:tc>
          <w:tcPr>
            <w:tcW w:w="2520" w:type="dxa"/>
            <w:shd w:val="clear" w:color="auto" w:fill="B8CCE4" w:themeFill="accent1" w:themeFillTint="66"/>
          </w:tcPr>
          <w:p w:rsidR="008D0202" w:rsidRPr="00AE23F5" w:rsidRDefault="008D57C0" w:rsidP="00983E65">
            <w:pPr>
              <w:pStyle w:val="TableContents"/>
              <w:spacing w:before="120" w:after="120"/>
              <w:ind w:left="71" w:right="-10"/>
              <w:rPr>
                <w:rFonts w:ascii="Verdana" w:hAnsi="Verdana" w:cs="Verdana"/>
                <w:bCs/>
                <w:i/>
                <w:color w:val="1F497D"/>
                <w:sz w:val="20"/>
                <w:szCs w:val="20"/>
              </w:rPr>
            </w:pPr>
            <w:r w:rsidRPr="00AE23F5">
              <w:rPr>
                <w:rFonts w:ascii="Verdana" w:hAnsi="Verdana" w:cs="Verdana"/>
                <w:b/>
                <w:bCs/>
                <w:color w:val="1F497D"/>
                <w:sz w:val="20"/>
                <w:szCs w:val="20"/>
              </w:rPr>
              <w:t xml:space="preserve">Animateurs </w:t>
            </w:r>
          </w:p>
        </w:tc>
        <w:tc>
          <w:tcPr>
            <w:tcW w:w="8310" w:type="dxa"/>
            <w:shd w:val="clear" w:color="auto" w:fill="B8CCE4" w:themeFill="accent1" w:themeFillTint="66"/>
          </w:tcPr>
          <w:p w:rsidR="008D57C0" w:rsidRPr="00AE23F5" w:rsidRDefault="00652F55" w:rsidP="00652F55">
            <w:pPr>
              <w:pStyle w:val="TableContents"/>
              <w:spacing w:before="120" w:after="120"/>
              <w:jc w:val="both"/>
              <w:rPr>
                <w:rFonts w:ascii="Verdana" w:hAnsi="Verdana" w:cs="Arial"/>
                <w:color w:val="1F497D"/>
                <w:sz w:val="20"/>
                <w:szCs w:val="20"/>
              </w:rPr>
            </w:pPr>
            <w:r w:rsidRPr="00AE23F5">
              <w:rPr>
                <w:rFonts w:ascii="Verdana" w:hAnsi="Verdana" w:cs="Arial"/>
                <w:color w:val="1F497D"/>
                <w:sz w:val="20"/>
                <w:szCs w:val="20"/>
              </w:rPr>
              <w:t>Villes</w:t>
            </w:r>
          </w:p>
        </w:tc>
      </w:tr>
      <w:tr w:rsidR="008D57C0" w:rsidRPr="00AE23F5" w:rsidTr="17A5F227">
        <w:trPr>
          <w:trHeight w:val="95"/>
        </w:trPr>
        <w:tc>
          <w:tcPr>
            <w:tcW w:w="2520" w:type="dxa"/>
            <w:shd w:val="clear" w:color="auto" w:fill="B8CCE4" w:themeFill="accent1" w:themeFillTint="66"/>
          </w:tcPr>
          <w:p w:rsidR="008D57C0" w:rsidRPr="00AE23F5" w:rsidRDefault="008D57C0" w:rsidP="008D0202">
            <w:pPr>
              <w:pStyle w:val="TableContents"/>
              <w:spacing w:before="120" w:after="120"/>
              <w:ind w:left="71" w:right="-10"/>
              <w:rPr>
                <w:rFonts w:ascii="Verdana" w:hAnsi="Verdana" w:cs="Verdana"/>
                <w:b/>
                <w:bCs/>
                <w:color w:val="1F497D"/>
                <w:sz w:val="20"/>
                <w:szCs w:val="20"/>
              </w:rPr>
            </w:pPr>
            <w:r w:rsidRPr="00AE23F5">
              <w:rPr>
                <w:rFonts w:ascii="Verdana" w:hAnsi="Verdana" w:cs="Verdana"/>
                <w:b/>
                <w:bCs/>
                <w:color w:val="1F497D"/>
                <w:sz w:val="20"/>
                <w:szCs w:val="20"/>
              </w:rPr>
              <w:t>Partenaires mobilisables (dont habitants)</w:t>
            </w:r>
          </w:p>
          <w:p w:rsidR="008D57C0" w:rsidRPr="00AE23F5" w:rsidRDefault="008D57C0" w:rsidP="008D0202">
            <w:pPr>
              <w:pStyle w:val="TableContents"/>
              <w:spacing w:before="120" w:after="120"/>
              <w:ind w:left="71" w:right="-10"/>
              <w:rPr>
                <w:rFonts w:ascii="Verdana" w:hAnsi="Verdana" w:cs="Verdana"/>
                <w:b/>
                <w:bCs/>
                <w:color w:val="1F497D"/>
                <w:sz w:val="20"/>
                <w:szCs w:val="20"/>
              </w:rPr>
            </w:pPr>
            <w:r w:rsidRPr="00AE23F5">
              <w:rPr>
                <w:rFonts w:ascii="Verdana" w:hAnsi="Verdana" w:cs="Verdana"/>
                <w:b/>
                <w:bCs/>
                <w:color w:val="1F497D"/>
                <w:sz w:val="20"/>
                <w:szCs w:val="20"/>
              </w:rPr>
              <w:t>Dispositifs mobilisables</w:t>
            </w:r>
          </w:p>
          <w:p w:rsidR="008D57C0" w:rsidRPr="00AE23F5" w:rsidRDefault="008D57C0" w:rsidP="008D0202">
            <w:pPr>
              <w:pStyle w:val="TableContents"/>
              <w:spacing w:before="120" w:after="120"/>
              <w:ind w:left="71" w:right="-10"/>
              <w:rPr>
                <w:rFonts w:ascii="Verdana" w:hAnsi="Verdana" w:cs="Verdana"/>
                <w:bCs/>
                <w:i/>
                <w:color w:val="1F497D"/>
                <w:sz w:val="20"/>
                <w:szCs w:val="20"/>
              </w:rPr>
            </w:pPr>
          </w:p>
        </w:tc>
        <w:tc>
          <w:tcPr>
            <w:tcW w:w="8310" w:type="dxa"/>
            <w:shd w:val="clear" w:color="auto" w:fill="B8CCE4" w:themeFill="accent1" w:themeFillTint="66"/>
          </w:tcPr>
          <w:p w:rsidR="008D57C0" w:rsidRPr="00AE23F5" w:rsidRDefault="4A232588" w:rsidP="008D0202">
            <w:pPr>
              <w:tabs>
                <w:tab w:val="left" w:pos="1440"/>
              </w:tabs>
              <w:spacing w:before="120" w:after="120"/>
              <w:jc w:val="both"/>
              <w:rPr>
                <w:rFonts w:ascii="Verdana" w:hAnsi="Verdana" w:cs="Arial"/>
                <w:color w:val="1F497D"/>
                <w:sz w:val="20"/>
                <w:szCs w:val="20"/>
              </w:rPr>
            </w:pPr>
            <w:r w:rsidRPr="00AE23F5">
              <w:rPr>
                <w:rFonts w:ascii="Verdana" w:eastAsia="Verdana,Arial" w:hAnsi="Verdana" w:cs="Verdana,Arial"/>
                <w:color w:val="1F497D" w:themeColor="text2"/>
                <w:sz w:val="20"/>
                <w:szCs w:val="20"/>
              </w:rPr>
              <w:t>ARS </w:t>
            </w:r>
          </w:p>
          <w:p w:rsidR="00983E65" w:rsidRPr="00AE23F5" w:rsidRDefault="00983E65" w:rsidP="00983E65">
            <w:pPr>
              <w:pStyle w:val="TableContents"/>
              <w:rPr>
                <w:rFonts w:ascii="Verdana" w:hAnsi="Verdana" w:cs="Verdana"/>
                <w:bCs/>
                <w:color w:val="1F497D"/>
                <w:sz w:val="20"/>
                <w:szCs w:val="20"/>
              </w:rPr>
            </w:pPr>
            <w:r w:rsidRPr="00AE23F5">
              <w:rPr>
                <w:rFonts w:ascii="Verdana" w:hAnsi="Verdana" w:cs="Verdana"/>
                <w:bCs/>
                <w:color w:val="1F497D"/>
                <w:sz w:val="20"/>
                <w:szCs w:val="20"/>
              </w:rPr>
              <w:t>Les partenaires</w:t>
            </w:r>
          </w:p>
          <w:p w:rsidR="00652F55" w:rsidRPr="00AE23F5" w:rsidRDefault="42D84787" w:rsidP="00983E65">
            <w:pPr>
              <w:pStyle w:val="TableContents"/>
              <w:numPr>
                <w:ilvl w:val="0"/>
                <w:numId w:val="11"/>
              </w:numPr>
              <w:rPr>
                <w:rFonts w:ascii="Verdana" w:hAnsi="Verdana" w:cs="Verdana"/>
                <w:bCs/>
                <w:color w:val="1F497D"/>
                <w:sz w:val="20"/>
                <w:szCs w:val="20"/>
              </w:rPr>
            </w:pPr>
            <w:r w:rsidRPr="00AE23F5">
              <w:rPr>
                <w:rFonts w:ascii="Verdana" w:hAnsi="Verdana" w:cs="Verdana"/>
                <w:bCs/>
                <w:color w:val="1F497D"/>
                <w:sz w:val="20"/>
                <w:szCs w:val="20"/>
              </w:rPr>
              <w:t>Villes : Centre municipal de santé (SPDC), atelier santé-ville (Tours), CCAS, centres sociaux, associations.</w:t>
            </w:r>
          </w:p>
          <w:p w:rsidR="42D84787" w:rsidRPr="00AE23F5" w:rsidRDefault="42D84787" w:rsidP="00983E65">
            <w:pPr>
              <w:pStyle w:val="TableContents"/>
              <w:numPr>
                <w:ilvl w:val="0"/>
                <w:numId w:val="11"/>
              </w:numPr>
              <w:rPr>
                <w:rFonts w:ascii="Verdana" w:hAnsi="Verdana" w:cs="Verdana"/>
                <w:bCs/>
                <w:color w:val="1F497D"/>
                <w:sz w:val="20"/>
                <w:szCs w:val="20"/>
              </w:rPr>
            </w:pPr>
            <w:r w:rsidRPr="00AE23F5">
              <w:rPr>
                <w:rFonts w:ascii="Verdana" w:hAnsi="Verdana" w:cs="Verdana"/>
                <w:bCs/>
                <w:color w:val="1F497D"/>
                <w:sz w:val="20"/>
                <w:szCs w:val="20"/>
              </w:rPr>
              <w:t>DDCS (DDF</w:t>
            </w:r>
            <w:proofErr w:type="gramStart"/>
            <w:r w:rsidRPr="00AE23F5">
              <w:rPr>
                <w:rFonts w:ascii="Verdana" w:hAnsi="Verdana" w:cs="Verdana"/>
                <w:bCs/>
                <w:color w:val="1F497D"/>
                <w:sz w:val="20"/>
                <w:szCs w:val="20"/>
              </w:rPr>
              <w:t>..)</w:t>
            </w:r>
            <w:proofErr w:type="gramEnd"/>
          </w:p>
          <w:p w:rsidR="00652F55" w:rsidRPr="00AE23F5" w:rsidRDefault="42D84787" w:rsidP="00983E65">
            <w:pPr>
              <w:pStyle w:val="TableContents"/>
              <w:numPr>
                <w:ilvl w:val="0"/>
                <w:numId w:val="11"/>
              </w:numPr>
              <w:rPr>
                <w:rFonts w:ascii="Verdana" w:hAnsi="Verdana" w:cs="Verdana"/>
                <w:bCs/>
                <w:color w:val="1F497D"/>
                <w:sz w:val="20"/>
                <w:szCs w:val="20"/>
              </w:rPr>
            </w:pPr>
            <w:r w:rsidRPr="00AE23F5">
              <w:rPr>
                <w:rFonts w:ascii="Verdana" w:hAnsi="Verdana" w:cs="Verdana"/>
                <w:bCs/>
                <w:color w:val="1F497D"/>
                <w:sz w:val="20"/>
                <w:szCs w:val="20"/>
              </w:rPr>
              <w:t>CD : Maison des Solidarités et PTI (qui développe déjà un accompagnement individuel santé pour les bénéficiaires du RSA)</w:t>
            </w:r>
          </w:p>
          <w:p w:rsidR="0C9A155B" w:rsidRPr="00AE23F5" w:rsidRDefault="0C9A155B" w:rsidP="00983E65">
            <w:pPr>
              <w:pStyle w:val="TableContents"/>
              <w:numPr>
                <w:ilvl w:val="0"/>
                <w:numId w:val="11"/>
              </w:numPr>
              <w:rPr>
                <w:rFonts w:ascii="Verdana" w:hAnsi="Verdana" w:cs="Verdana"/>
                <w:bCs/>
                <w:color w:val="1F497D"/>
                <w:sz w:val="20"/>
                <w:szCs w:val="20"/>
              </w:rPr>
            </w:pPr>
            <w:r w:rsidRPr="00AE23F5">
              <w:rPr>
                <w:rFonts w:ascii="Verdana" w:hAnsi="Verdana" w:cs="Verdana"/>
                <w:bCs/>
                <w:color w:val="1F497D"/>
                <w:sz w:val="20"/>
                <w:szCs w:val="20"/>
              </w:rPr>
              <w:t>CPAM</w:t>
            </w:r>
          </w:p>
          <w:p w:rsidR="00652F55" w:rsidRPr="00AE23F5" w:rsidRDefault="42D84787" w:rsidP="00983E65">
            <w:pPr>
              <w:pStyle w:val="TableContents"/>
              <w:numPr>
                <w:ilvl w:val="0"/>
                <w:numId w:val="11"/>
              </w:numPr>
              <w:rPr>
                <w:rFonts w:ascii="Verdana" w:hAnsi="Verdana" w:cs="Verdana"/>
                <w:bCs/>
                <w:color w:val="1F497D"/>
                <w:sz w:val="20"/>
                <w:szCs w:val="20"/>
              </w:rPr>
            </w:pPr>
            <w:r w:rsidRPr="00AE23F5">
              <w:rPr>
                <w:rFonts w:ascii="Verdana" w:hAnsi="Verdana" w:cs="Verdana"/>
                <w:bCs/>
                <w:color w:val="1F497D"/>
                <w:sz w:val="20"/>
                <w:szCs w:val="20"/>
              </w:rPr>
              <w:t>Cabinet du Préfet (</w:t>
            </w:r>
            <w:proofErr w:type="spellStart"/>
            <w:r w:rsidRPr="00AE23F5">
              <w:rPr>
                <w:rFonts w:ascii="Verdana" w:hAnsi="Verdana" w:cs="Verdana"/>
                <w:bCs/>
                <w:color w:val="1F497D"/>
                <w:sz w:val="20"/>
                <w:szCs w:val="20"/>
              </w:rPr>
              <w:t>Mildeca</w:t>
            </w:r>
            <w:proofErr w:type="spellEnd"/>
            <w:r w:rsidRPr="00AE23F5">
              <w:rPr>
                <w:rFonts w:ascii="Verdana" w:hAnsi="Verdana" w:cs="Verdana"/>
                <w:bCs/>
                <w:color w:val="1F497D"/>
                <w:sz w:val="20"/>
                <w:szCs w:val="20"/>
              </w:rPr>
              <w:t>)</w:t>
            </w:r>
          </w:p>
          <w:p w:rsidR="00983E65" w:rsidRPr="00AE23F5" w:rsidRDefault="00983E65" w:rsidP="00983E65">
            <w:pPr>
              <w:pStyle w:val="TableContents"/>
              <w:rPr>
                <w:rFonts w:ascii="Verdana" w:hAnsi="Verdana" w:cs="Verdana"/>
                <w:bCs/>
                <w:color w:val="1F497D"/>
                <w:sz w:val="20"/>
                <w:szCs w:val="20"/>
                <w:u w:val="single"/>
              </w:rPr>
            </w:pPr>
          </w:p>
          <w:p w:rsidR="42D84787" w:rsidRPr="00AE23F5" w:rsidRDefault="17A5F227" w:rsidP="00983E65">
            <w:pPr>
              <w:pStyle w:val="TableContents"/>
              <w:rPr>
                <w:rFonts w:ascii="Verdana" w:hAnsi="Verdana" w:cs="Verdana"/>
                <w:bCs/>
                <w:color w:val="1F497D"/>
                <w:sz w:val="20"/>
                <w:szCs w:val="20"/>
                <w:u w:val="single"/>
              </w:rPr>
            </w:pPr>
            <w:r w:rsidRPr="00AE23F5">
              <w:rPr>
                <w:rFonts w:ascii="Verdana" w:hAnsi="Verdana" w:cs="Verdana"/>
                <w:bCs/>
                <w:color w:val="1F497D"/>
                <w:sz w:val="20"/>
                <w:szCs w:val="20"/>
                <w:u w:val="single"/>
              </w:rPr>
              <w:t>Dispositif mobilisable :</w:t>
            </w:r>
          </w:p>
          <w:p w:rsidR="42D84787" w:rsidRPr="00AE23F5" w:rsidRDefault="42D84787" w:rsidP="00983E65">
            <w:pPr>
              <w:pStyle w:val="TableContents"/>
              <w:rPr>
                <w:rFonts w:ascii="Verdana" w:hAnsi="Verdana" w:cs="Verdana"/>
                <w:bCs/>
                <w:color w:val="1F497D"/>
                <w:sz w:val="20"/>
                <w:szCs w:val="20"/>
              </w:rPr>
            </w:pPr>
          </w:p>
          <w:p w:rsidR="002B463A" w:rsidRDefault="17A5F227" w:rsidP="002B463A">
            <w:pPr>
              <w:pStyle w:val="TableContents"/>
              <w:rPr>
                <w:rFonts w:ascii="Verdana" w:hAnsi="Verdana" w:cs="Verdana"/>
                <w:bCs/>
                <w:color w:val="1F497D"/>
                <w:sz w:val="20"/>
                <w:szCs w:val="20"/>
              </w:rPr>
            </w:pPr>
            <w:r w:rsidRPr="00AE23F5">
              <w:rPr>
                <w:rFonts w:ascii="Verdana" w:hAnsi="Verdana" w:cs="Verdana"/>
                <w:bCs/>
                <w:color w:val="1F497D"/>
                <w:sz w:val="20"/>
                <w:szCs w:val="20"/>
              </w:rPr>
              <w:t>Atelier Santé Ville (ASV)</w:t>
            </w:r>
          </w:p>
          <w:p w:rsidR="00652F55" w:rsidRPr="00AE23F5" w:rsidRDefault="00AB3EA9" w:rsidP="00AB3EA9">
            <w:pPr>
              <w:pStyle w:val="TableContents"/>
              <w:rPr>
                <w:rFonts w:ascii="Verdana" w:hAnsi="Verdana" w:cs="Arial"/>
                <w:color w:val="1F497D"/>
                <w:sz w:val="20"/>
                <w:szCs w:val="20"/>
              </w:rPr>
            </w:pPr>
            <w:r>
              <w:rPr>
                <w:rFonts w:ascii="Verdana" w:hAnsi="Verdana" w:cs="Verdana"/>
                <w:bCs/>
                <w:color w:val="1F497D"/>
                <w:sz w:val="20"/>
                <w:szCs w:val="20"/>
              </w:rPr>
              <w:t xml:space="preserve">Le cas échéant (en fonction de leur éventuelle création), </w:t>
            </w:r>
            <w:r w:rsidR="002B463A">
              <w:rPr>
                <w:rFonts w:ascii="Verdana" w:hAnsi="Verdana" w:cs="Verdana"/>
                <w:bCs/>
                <w:color w:val="1F497D"/>
                <w:sz w:val="20"/>
                <w:szCs w:val="20"/>
              </w:rPr>
              <w:t>Conseil Local en Santé mentale et Contrat local de santé</w:t>
            </w:r>
            <w:bookmarkStart w:id="0" w:name="_GoBack"/>
            <w:bookmarkEnd w:id="0"/>
          </w:p>
        </w:tc>
      </w:tr>
      <w:tr w:rsidR="008D57C0" w:rsidRPr="00AE23F5" w:rsidTr="17A5F227">
        <w:tc>
          <w:tcPr>
            <w:tcW w:w="2520" w:type="dxa"/>
            <w:shd w:val="clear" w:color="auto" w:fill="B8CCE4" w:themeFill="accent1" w:themeFillTint="66"/>
          </w:tcPr>
          <w:p w:rsidR="008D57C0" w:rsidRPr="00AE23F5" w:rsidRDefault="008D57C0" w:rsidP="008D0202">
            <w:pPr>
              <w:pStyle w:val="TableContents"/>
              <w:spacing w:before="120" w:after="120"/>
              <w:ind w:left="71" w:right="-10"/>
              <w:rPr>
                <w:rFonts w:ascii="Verdana" w:hAnsi="Verdana" w:cs="Verdana"/>
                <w:b/>
                <w:bCs/>
                <w:color w:val="1F497D"/>
                <w:sz w:val="20"/>
                <w:szCs w:val="20"/>
              </w:rPr>
            </w:pPr>
            <w:r w:rsidRPr="00AE23F5">
              <w:rPr>
                <w:rFonts w:ascii="Verdana" w:hAnsi="Verdana" w:cs="Verdana"/>
                <w:b/>
                <w:bCs/>
                <w:color w:val="1F497D"/>
                <w:sz w:val="20"/>
                <w:szCs w:val="20"/>
              </w:rPr>
              <w:lastRenderedPageBreak/>
              <w:t>Financements mobilisables</w:t>
            </w:r>
          </w:p>
          <w:p w:rsidR="008D57C0" w:rsidRPr="00AE23F5" w:rsidRDefault="008D57C0" w:rsidP="008D0202">
            <w:pPr>
              <w:pStyle w:val="TableContents"/>
              <w:spacing w:before="120" w:after="120"/>
              <w:ind w:left="71" w:right="-10"/>
              <w:rPr>
                <w:rFonts w:ascii="Verdana" w:hAnsi="Verdana" w:cs="Verdana"/>
                <w:b/>
                <w:bCs/>
                <w:color w:val="1F497D"/>
                <w:sz w:val="20"/>
                <w:szCs w:val="20"/>
              </w:rPr>
            </w:pPr>
          </w:p>
        </w:tc>
        <w:tc>
          <w:tcPr>
            <w:tcW w:w="8310" w:type="dxa"/>
            <w:shd w:val="clear" w:color="auto" w:fill="B8CCE4" w:themeFill="accent1" w:themeFillTint="66"/>
          </w:tcPr>
          <w:p w:rsidR="008D57C0" w:rsidRPr="00AE23F5" w:rsidRDefault="00687E46" w:rsidP="00983E65">
            <w:pPr>
              <w:pStyle w:val="TableContents"/>
              <w:rPr>
                <w:rFonts w:ascii="Verdana" w:hAnsi="Verdana" w:cs="Verdana"/>
                <w:bCs/>
                <w:color w:val="1F497D"/>
                <w:sz w:val="20"/>
                <w:szCs w:val="20"/>
              </w:rPr>
            </w:pPr>
            <w:r w:rsidRPr="00AE23F5">
              <w:rPr>
                <w:rFonts w:ascii="Verdana" w:hAnsi="Verdana" w:cs="Verdana"/>
                <w:bCs/>
                <w:color w:val="1F497D"/>
                <w:sz w:val="20"/>
                <w:szCs w:val="20"/>
              </w:rPr>
              <w:t>Appel à projets ARS</w:t>
            </w:r>
          </w:p>
          <w:p w:rsidR="00110A62" w:rsidRPr="00AE23F5" w:rsidRDefault="214106C8" w:rsidP="00983E65">
            <w:pPr>
              <w:pStyle w:val="TableContents"/>
              <w:rPr>
                <w:rFonts w:ascii="Verdana" w:hAnsi="Verdana" w:cs="Verdana"/>
                <w:bCs/>
                <w:color w:val="1F497D"/>
                <w:sz w:val="20"/>
                <w:szCs w:val="20"/>
              </w:rPr>
            </w:pPr>
            <w:r w:rsidRPr="00AE23F5">
              <w:rPr>
                <w:rFonts w:ascii="Verdana" w:hAnsi="Verdana" w:cs="Verdana"/>
                <w:bCs/>
                <w:color w:val="1F497D"/>
                <w:sz w:val="20"/>
                <w:szCs w:val="20"/>
              </w:rPr>
              <w:t>Appel à projets Contrat de Ville</w:t>
            </w:r>
          </w:p>
          <w:p w:rsidR="214106C8" w:rsidRPr="00AE23F5" w:rsidRDefault="214106C8" w:rsidP="00983E65">
            <w:pPr>
              <w:pStyle w:val="TableContents"/>
              <w:rPr>
                <w:rFonts w:ascii="Verdana" w:hAnsi="Verdana" w:cs="Verdana"/>
                <w:bCs/>
                <w:color w:val="1F497D"/>
                <w:sz w:val="20"/>
                <w:szCs w:val="20"/>
              </w:rPr>
            </w:pPr>
            <w:r w:rsidRPr="00AE23F5">
              <w:rPr>
                <w:rFonts w:ascii="Verdana" w:hAnsi="Verdana" w:cs="Verdana"/>
                <w:bCs/>
                <w:color w:val="1F497D"/>
                <w:sz w:val="20"/>
                <w:szCs w:val="20"/>
              </w:rPr>
              <w:t>Appel à projets MILDECA</w:t>
            </w:r>
          </w:p>
          <w:p w:rsidR="00110A62" w:rsidRPr="00AE23F5" w:rsidRDefault="4A232588" w:rsidP="00983E65">
            <w:pPr>
              <w:pStyle w:val="TableContents"/>
              <w:rPr>
                <w:rFonts w:ascii="Verdana" w:hAnsi="Verdana" w:cs="Arial"/>
                <w:color w:val="1F497D"/>
                <w:sz w:val="20"/>
                <w:szCs w:val="20"/>
              </w:rPr>
            </w:pPr>
            <w:r w:rsidRPr="00AE23F5">
              <w:rPr>
                <w:rFonts w:ascii="Verdana" w:hAnsi="Verdana" w:cs="Verdana"/>
                <w:bCs/>
                <w:color w:val="1F497D"/>
                <w:sz w:val="20"/>
                <w:szCs w:val="20"/>
              </w:rPr>
              <w:t>Crédits de droit commun dans le cadre des projets de quartier ou actions de proximité</w:t>
            </w:r>
          </w:p>
        </w:tc>
      </w:tr>
      <w:tr w:rsidR="008D57C0" w:rsidRPr="00AE23F5" w:rsidTr="17A5F227">
        <w:trPr>
          <w:trHeight w:val="272"/>
        </w:trPr>
        <w:tc>
          <w:tcPr>
            <w:tcW w:w="2520" w:type="dxa"/>
            <w:shd w:val="clear" w:color="auto" w:fill="B8CCE4" w:themeFill="accent1" w:themeFillTint="66"/>
          </w:tcPr>
          <w:p w:rsidR="008D57C0" w:rsidRPr="00AE23F5" w:rsidRDefault="008D57C0" w:rsidP="00983E65">
            <w:pPr>
              <w:pStyle w:val="TableContents"/>
              <w:spacing w:before="120" w:after="120"/>
              <w:ind w:left="71" w:right="-10"/>
              <w:rPr>
                <w:rFonts w:ascii="Verdana" w:hAnsi="Verdana" w:cs="Verdana"/>
                <w:b/>
                <w:bCs/>
                <w:color w:val="1F497D"/>
                <w:sz w:val="20"/>
                <w:szCs w:val="20"/>
              </w:rPr>
            </w:pPr>
            <w:r w:rsidRPr="00AE23F5">
              <w:rPr>
                <w:rFonts w:ascii="Verdana" w:hAnsi="Verdana" w:cs="Verdana"/>
                <w:b/>
                <w:bCs/>
                <w:color w:val="1F497D"/>
                <w:sz w:val="20"/>
                <w:szCs w:val="20"/>
              </w:rPr>
              <w:t>Calendrier</w:t>
            </w:r>
          </w:p>
        </w:tc>
        <w:tc>
          <w:tcPr>
            <w:tcW w:w="8310" w:type="dxa"/>
            <w:shd w:val="clear" w:color="auto" w:fill="B8CCE4" w:themeFill="accent1" w:themeFillTint="66"/>
          </w:tcPr>
          <w:p w:rsidR="008D57C0" w:rsidRPr="00AE23F5" w:rsidRDefault="00652F55" w:rsidP="008D0202">
            <w:pPr>
              <w:pStyle w:val="TableContents"/>
              <w:spacing w:before="120" w:after="120"/>
              <w:jc w:val="both"/>
              <w:rPr>
                <w:rFonts w:ascii="Verdana" w:hAnsi="Verdana" w:cs="Arial"/>
                <w:color w:val="1F497D"/>
                <w:sz w:val="20"/>
                <w:szCs w:val="20"/>
              </w:rPr>
            </w:pPr>
            <w:r w:rsidRPr="00AE23F5">
              <w:rPr>
                <w:rFonts w:ascii="Verdana" w:hAnsi="Verdana" w:cs="Arial"/>
                <w:color w:val="1F497D"/>
                <w:sz w:val="20"/>
                <w:szCs w:val="20"/>
              </w:rPr>
              <w:t>En continu</w:t>
            </w:r>
          </w:p>
        </w:tc>
      </w:tr>
      <w:tr w:rsidR="00652F55" w:rsidRPr="00AE23F5" w:rsidTr="17A5F227">
        <w:tc>
          <w:tcPr>
            <w:tcW w:w="2520" w:type="dxa"/>
            <w:shd w:val="clear" w:color="auto" w:fill="B8CCE4" w:themeFill="accent1" w:themeFillTint="66"/>
          </w:tcPr>
          <w:p w:rsidR="00652F55" w:rsidRPr="00AE23F5" w:rsidRDefault="00652F55" w:rsidP="00652F55">
            <w:pPr>
              <w:pStyle w:val="TableContents"/>
              <w:spacing w:before="120" w:after="120"/>
              <w:ind w:left="71" w:right="-10"/>
              <w:rPr>
                <w:rFonts w:ascii="Verdana" w:hAnsi="Verdana" w:cs="Verdana"/>
                <w:b/>
                <w:bCs/>
                <w:color w:val="1F497D"/>
                <w:sz w:val="20"/>
                <w:szCs w:val="20"/>
              </w:rPr>
            </w:pPr>
            <w:r w:rsidRPr="00AE23F5">
              <w:rPr>
                <w:rFonts w:ascii="Verdana" w:hAnsi="Verdana" w:cs="Verdana"/>
                <w:b/>
                <w:bCs/>
                <w:color w:val="1F497D"/>
                <w:sz w:val="20"/>
                <w:szCs w:val="20"/>
              </w:rPr>
              <w:t>indicateurs de réalisation</w:t>
            </w:r>
          </w:p>
          <w:p w:rsidR="00652F55" w:rsidRPr="00AE23F5" w:rsidRDefault="00652F55" w:rsidP="00652F55">
            <w:pPr>
              <w:pStyle w:val="TableContents"/>
              <w:spacing w:before="120" w:after="120"/>
              <w:ind w:left="71" w:right="-10"/>
              <w:rPr>
                <w:rFonts w:ascii="Verdana" w:hAnsi="Verdana" w:cs="Verdana"/>
                <w:b/>
                <w:bCs/>
                <w:color w:val="1F497D"/>
                <w:sz w:val="20"/>
                <w:szCs w:val="20"/>
              </w:rPr>
            </w:pPr>
          </w:p>
        </w:tc>
        <w:tc>
          <w:tcPr>
            <w:tcW w:w="8310" w:type="dxa"/>
            <w:shd w:val="clear" w:color="auto" w:fill="B8CCE4" w:themeFill="accent1" w:themeFillTint="66"/>
          </w:tcPr>
          <w:p w:rsidR="00652F55" w:rsidRPr="00AE23F5" w:rsidRDefault="00652F55" w:rsidP="008D0202">
            <w:pPr>
              <w:spacing w:before="120" w:after="120"/>
              <w:jc w:val="both"/>
              <w:rPr>
                <w:rFonts w:ascii="Verdana" w:hAnsi="Verdana" w:cs="Arial"/>
                <w:color w:val="1F497D"/>
                <w:sz w:val="20"/>
                <w:szCs w:val="20"/>
              </w:rPr>
            </w:pPr>
            <w:r w:rsidRPr="00AE23F5">
              <w:rPr>
                <w:rFonts w:ascii="Verdana" w:hAnsi="Verdana" w:cs="Arial"/>
                <w:color w:val="1F497D"/>
                <w:sz w:val="20"/>
                <w:szCs w:val="20"/>
              </w:rPr>
              <w:t>Nombre d’opérateurs sensibilisés, mobilisés, participant au relais d’information sur l’accès aux soins</w:t>
            </w:r>
          </w:p>
          <w:p w:rsidR="00652F55" w:rsidRPr="00AE23F5" w:rsidRDefault="00652F55" w:rsidP="008D0202">
            <w:pPr>
              <w:spacing w:before="120" w:after="120"/>
              <w:jc w:val="both"/>
              <w:rPr>
                <w:rFonts w:ascii="Verdana" w:hAnsi="Verdana" w:cs="Arial"/>
                <w:color w:val="1F497D"/>
                <w:sz w:val="20"/>
                <w:szCs w:val="20"/>
              </w:rPr>
            </w:pPr>
            <w:r w:rsidRPr="00AE23F5">
              <w:rPr>
                <w:rFonts w:ascii="Verdana" w:hAnsi="Verdana" w:cs="Arial"/>
                <w:color w:val="1F497D"/>
                <w:sz w:val="20"/>
                <w:szCs w:val="20"/>
              </w:rPr>
              <w:t xml:space="preserve">Nombre, nature, qualité des outils de communication </w:t>
            </w:r>
          </w:p>
          <w:p w:rsidR="00652F55" w:rsidRPr="00AE23F5" w:rsidRDefault="00652F55" w:rsidP="008D0202">
            <w:pPr>
              <w:spacing w:before="120" w:after="120"/>
              <w:jc w:val="both"/>
              <w:rPr>
                <w:rFonts w:ascii="Verdana" w:hAnsi="Verdana" w:cs="Arial"/>
                <w:color w:val="1F497D"/>
                <w:sz w:val="20"/>
                <w:szCs w:val="20"/>
              </w:rPr>
            </w:pPr>
            <w:r w:rsidRPr="00AE23F5">
              <w:rPr>
                <w:rFonts w:ascii="Verdana" w:hAnsi="Verdana" w:cs="Arial"/>
                <w:color w:val="1F497D"/>
                <w:sz w:val="20"/>
                <w:szCs w:val="20"/>
              </w:rPr>
              <w:t>Nombre d’accompagnement de personnes aux rdv par rapport au nombre de demande et aux besoins identifiés</w:t>
            </w:r>
          </w:p>
        </w:tc>
      </w:tr>
      <w:tr w:rsidR="008D57C0" w:rsidRPr="00AE23F5" w:rsidTr="17A5F227">
        <w:tc>
          <w:tcPr>
            <w:tcW w:w="2520" w:type="dxa"/>
            <w:shd w:val="clear" w:color="auto" w:fill="B8CCE4" w:themeFill="accent1" w:themeFillTint="66"/>
          </w:tcPr>
          <w:p w:rsidR="008D57C0" w:rsidRPr="00AE23F5" w:rsidRDefault="008D57C0" w:rsidP="008D0202">
            <w:pPr>
              <w:pStyle w:val="TableContents"/>
              <w:spacing w:before="120" w:after="120"/>
              <w:ind w:left="71" w:right="-10"/>
              <w:rPr>
                <w:rFonts w:ascii="Verdana" w:hAnsi="Verdana" w:cs="Verdana"/>
                <w:b/>
                <w:bCs/>
                <w:color w:val="1F497D"/>
                <w:sz w:val="20"/>
                <w:szCs w:val="20"/>
              </w:rPr>
            </w:pPr>
            <w:r w:rsidRPr="00AE23F5">
              <w:rPr>
                <w:rFonts w:ascii="Verdana" w:hAnsi="Verdana" w:cs="Verdana"/>
                <w:b/>
                <w:bCs/>
                <w:color w:val="1F497D"/>
                <w:sz w:val="20"/>
                <w:szCs w:val="20"/>
              </w:rPr>
              <w:t>Indicateurs d’effets</w:t>
            </w:r>
          </w:p>
          <w:p w:rsidR="008D57C0" w:rsidRPr="00AE23F5" w:rsidRDefault="008D57C0" w:rsidP="008D0202">
            <w:pPr>
              <w:pStyle w:val="TableContents"/>
              <w:spacing w:before="120" w:after="120"/>
              <w:ind w:left="71" w:right="-10"/>
              <w:rPr>
                <w:rFonts w:ascii="Verdana" w:hAnsi="Verdana" w:cs="Verdana"/>
                <w:b/>
                <w:bCs/>
                <w:color w:val="1F497D"/>
                <w:sz w:val="20"/>
                <w:szCs w:val="20"/>
              </w:rPr>
            </w:pPr>
          </w:p>
        </w:tc>
        <w:tc>
          <w:tcPr>
            <w:tcW w:w="8310" w:type="dxa"/>
            <w:shd w:val="clear" w:color="auto" w:fill="B8CCE4" w:themeFill="accent1" w:themeFillTint="66"/>
          </w:tcPr>
          <w:p w:rsidR="008D57C0" w:rsidRPr="00AE23F5" w:rsidRDefault="00652F55" w:rsidP="008D0202">
            <w:pPr>
              <w:spacing w:before="120" w:after="120"/>
              <w:jc w:val="both"/>
              <w:rPr>
                <w:rFonts w:ascii="Verdana" w:hAnsi="Verdana" w:cs="Arial"/>
                <w:color w:val="1F497D"/>
                <w:sz w:val="20"/>
                <w:szCs w:val="20"/>
              </w:rPr>
            </w:pPr>
            <w:r w:rsidRPr="00AE23F5">
              <w:rPr>
                <w:rFonts w:ascii="Verdana" w:hAnsi="Verdana" w:cs="Arial"/>
                <w:color w:val="1F497D"/>
                <w:sz w:val="20"/>
                <w:szCs w:val="20"/>
              </w:rPr>
              <w:t>Connaissance de l’offre de soin par les habitants du quartier</w:t>
            </w:r>
          </w:p>
          <w:p w:rsidR="00652F55" w:rsidRPr="00AE23F5" w:rsidRDefault="00652F55" w:rsidP="008D0202">
            <w:pPr>
              <w:spacing w:before="120" w:after="120"/>
              <w:jc w:val="both"/>
              <w:rPr>
                <w:rFonts w:ascii="Verdana" w:hAnsi="Verdana" w:cs="Arial"/>
                <w:color w:val="1F497D"/>
                <w:sz w:val="20"/>
                <w:szCs w:val="20"/>
              </w:rPr>
            </w:pPr>
            <w:r w:rsidRPr="00AE23F5">
              <w:rPr>
                <w:rFonts w:ascii="Verdana" w:hAnsi="Verdana" w:cs="Arial"/>
                <w:color w:val="1F497D"/>
                <w:sz w:val="20"/>
                <w:szCs w:val="20"/>
              </w:rPr>
              <w:t xml:space="preserve">Mobilisation de l’offre de soin par les habitants du quartier </w:t>
            </w:r>
          </w:p>
          <w:p w:rsidR="00652F55" w:rsidRPr="00AE23F5" w:rsidRDefault="00652F55" w:rsidP="008D0202">
            <w:pPr>
              <w:spacing w:before="120" w:after="120"/>
              <w:jc w:val="both"/>
              <w:rPr>
                <w:rFonts w:ascii="Verdana" w:hAnsi="Verdana" w:cs="Arial"/>
                <w:color w:val="1F497D"/>
                <w:sz w:val="20"/>
                <w:szCs w:val="20"/>
              </w:rPr>
            </w:pPr>
            <w:r w:rsidRPr="00AE23F5">
              <w:rPr>
                <w:rFonts w:ascii="Verdana" w:hAnsi="Verdana" w:cs="Arial"/>
                <w:color w:val="1F497D"/>
                <w:sz w:val="20"/>
                <w:szCs w:val="20"/>
              </w:rPr>
              <w:t>(source : enquête quartier/ diagnostic santé)</w:t>
            </w:r>
          </w:p>
        </w:tc>
      </w:tr>
      <w:tr w:rsidR="008D57C0" w:rsidRPr="00AE23F5" w:rsidTr="17A5F227">
        <w:tc>
          <w:tcPr>
            <w:tcW w:w="2520" w:type="dxa"/>
            <w:shd w:val="clear" w:color="auto" w:fill="B8CCE4" w:themeFill="accent1" w:themeFillTint="66"/>
          </w:tcPr>
          <w:p w:rsidR="008D57C0" w:rsidRPr="00AE23F5" w:rsidRDefault="008D57C0" w:rsidP="008D0202">
            <w:pPr>
              <w:pStyle w:val="TableContents"/>
              <w:spacing w:before="120" w:after="120"/>
              <w:ind w:left="71" w:right="-10"/>
              <w:rPr>
                <w:rFonts w:ascii="Verdana" w:hAnsi="Verdana" w:cs="Verdana"/>
                <w:b/>
                <w:bCs/>
                <w:color w:val="1F497D"/>
                <w:sz w:val="20"/>
                <w:szCs w:val="20"/>
              </w:rPr>
            </w:pPr>
            <w:r w:rsidRPr="00AE23F5">
              <w:rPr>
                <w:rFonts w:ascii="Verdana" w:hAnsi="Verdana" w:cs="Verdana"/>
                <w:b/>
                <w:bCs/>
                <w:color w:val="1F497D"/>
                <w:sz w:val="20"/>
                <w:szCs w:val="20"/>
              </w:rPr>
              <w:t>Liens autres enjeux / fiches « orientations opérationnelles »</w:t>
            </w:r>
          </w:p>
        </w:tc>
        <w:tc>
          <w:tcPr>
            <w:tcW w:w="8310" w:type="dxa"/>
            <w:shd w:val="clear" w:color="auto" w:fill="B8CCE4" w:themeFill="accent1" w:themeFillTint="66"/>
          </w:tcPr>
          <w:p w:rsidR="008D57C0" w:rsidRPr="00AE23F5" w:rsidRDefault="4A232588" w:rsidP="00983E65">
            <w:pPr>
              <w:spacing w:before="120" w:after="120"/>
              <w:jc w:val="both"/>
              <w:rPr>
                <w:rFonts w:ascii="Verdana" w:hAnsi="Verdana" w:cs="Arial"/>
                <w:color w:val="1F497D"/>
                <w:sz w:val="20"/>
                <w:szCs w:val="20"/>
              </w:rPr>
            </w:pPr>
            <w:r w:rsidRPr="00AE23F5">
              <w:rPr>
                <w:rFonts w:ascii="Verdana" w:hAnsi="Verdana" w:cs="Arial"/>
                <w:color w:val="1F497D"/>
                <w:sz w:val="20"/>
                <w:szCs w:val="20"/>
              </w:rPr>
              <w:t>AT lutte contre les discriminations :</w:t>
            </w:r>
          </w:p>
          <w:p w:rsidR="00F64BC3" w:rsidRPr="00AE23F5" w:rsidRDefault="4A232588" w:rsidP="00983E65">
            <w:pPr>
              <w:spacing w:before="120" w:after="120"/>
              <w:jc w:val="both"/>
              <w:rPr>
                <w:rFonts w:ascii="Verdana" w:hAnsi="Verdana" w:cs="Arial"/>
                <w:color w:val="1F497D"/>
                <w:sz w:val="20"/>
                <w:szCs w:val="20"/>
              </w:rPr>
            </w:pPr>
            <w:r w:rsidRPr="00AE23F5">
              <w:rPr>
                <w:rFonts w:ascii="Verdana" w:hAnsi="Verdana" w:cs="Arial"/>
                <w:color w:val="1F497D"/>
                <w:sz w:val="20"/>
                <w:szCs w:val="20"/>
              </w:rPr>
              <w:t xml:space="preserve">Concernant la santé, permettre un accès aux soins optimal et travailler avec l’ARS sur la sensibilisation </w:t>
            </w:r>
            <w:r w:rsidR="0085648E" w:rsidRPr="00AE23F5">
              <w:rPr>
                <w:rFonts w:ascii="Verdana" w:hAnsi="Verdana" w:cs="Arial"/>
                <w:color w:val="1F497D"/>
                <w:sz w:val="20"/>
                <w:szCs w:val="20"/>
              </w:rPr>
              <w:t>des agents d’accueil des milieux médicaux</w:t>
            </w:r>
            <w:r w:rsidR="0085648E">
              <w:rPr>
                <w:rFonts w:ascii="Verdana" w:hAnsi="Verdana" w:cs="Arial"/>
                <w:color w:val="1F497D"/>
                <w:sz w:val="20"/>
                <w:szCs w:val="20"/>
              </w:rPr>
              <w:t xml:space="preserve"> </w:t>
            </w:r>
            <w:r w:rsidR="002B463A">
              <w:rPr>
                <w:rFonts w:ascii="Verdana" w:hAnsi="Verdana" w:cs="Arial"/>
                <w:color w:val="1F497D"/>
                <w:sz w:val="20"/>
                <w:szCs w:val="20"/>
              </w:rPr>
              <w:t>à la l</w:t>
            </w:r>
            <w:r w:rsidR="0085648E">
              <w:rPr>
                <w:rFonts w:ascii="Verdana" w:hAnsi="Verdana" w:cs="Arial"/>
                <w:color w:val="1F497D"/>
                <w:sz w:val="20"/>
                <w:szCs w:val="20"/>
              </w:rPr>
              <w:t>utte contre les discriminations</w:t>
            </w:r>
            <w:r w:rsidR="002B463A">
              <w:rPr>
                <w:rFonts w:ascii="Verdana" w:hAnsi="Verdana" w:cs="Arial"/>
                <w:color w:val="1F497D"/>
                <w:sz w:val="20"/>
                <w:szCs w:val="20"/>
              </w:rPr>
              <w:t xml:space="preserve"> </w:t>
            </w:r>
            <w:r w:rsidR="0085648E">
              <w:rPr>
                <w:rFonts w:ascii="Verdana" w:hAnsi="Verdana" w:cs="Arial"/>
                <w:color w:val="1F497D"/>
                <w:sz w:val="20"/>
                <w:szCs w:val="20"/>
              </w:rPr>
              <w:t>identifiées</w:t>
            </w:r>
            <w:r w:rsidRPr="00AE23F5">
              <w:rPr>
                <w:rFonts w:ascii="Verdana" w:hAnsi="Verdana" w:cs="Arial"/>
                <w:color w:val="1F497D"/>
                <w:sz w:val="20"/>
                <w:szCs w:val="20"/>
              </w:rPr>
              <w:t>.</w:t>
            </w:r>
          </w:p>
          <w:p w:rsidR="00F64BC3" w:rsidRPr="00AE23F5" w:rsidRDefault="4A232588" w:rsidP="00983E65">
            <w:pPr>
              <w:spacing w:before="120" w:after="120"/>
              <w:jc w:val="both"/>
              <w:rPr>
                <w:rFonts w:ascii="Verdana" w:hAnsi="Verdana" w:cs="Arial"/>
                <w:color w:val="1F497D"/>
                <w:sz w:val="20"/>
                <w:szCs w:val="20"/>
              </w:rPr>
            </w:pPr>
            <w:r w:rsidRPr="00AE23F5">
              <w:rPr>
                <w:rFonts w:ascii="Verdana" w:hAnsi="Verdana" w:cs="Arial"/>
                <w:color w:val="1F497D"/>
                <w:sz w:val="20"/>
                <w:szCs w:val="20"/>
              </w:rPr>
              <w:t>AT Jeunesse</w:t>
            </w:r>
          </w:p>
          <w:p w:rsidR="00890744" w:rsidRPr="00AE23F5" w:rsidRDefault="4A232588" w:rsidP="00983E65">
            <w:pPr>
              <w:spacing w:before="120" w:after="120"/>
              <w:jc w:val="both"/>
              <w:rPr>
                <w:rFonts w:ascii="Verdana" w:hAnsi="Verdana" w:cs="Arial"/>
                <w:color w:val="1F497D"/>
                <w:sz w:val="20"/>
                <w:szCs w:val="20"/>
              </w:rPr>
            </w:pPr>
            <w:r w:rsidRPr="00AE23F5">
              <w:rPr>
                <w:rFonts w:ascii="Verdana" w:hAnsi="Verdana" w:cs="Arial"/>
                <w:color w:val="1F497D"/>
                <w:sz w:val="20"/>
                <w:szCs w:val="20"/>
              </w:rPr>
              <w:t xml:space="preserve">Pour lutter contre les inégalités de santé, une approche en matière d’information en proximité du lieu de vie des jeunes et de prévention est à privilégier. Que cela concerne les conduites addictives (tabac, drogue, alcool), la vie affective et sexuelle ou encore les questions </w:t>
            </w:r>
            <w:r w:rsidR="00B23462">
              <w:rPr>
                <w:rFonts w:ascii="Verdana" w:hAnsi="Verdana" w:cs="Arial"/>
                <w:color w:val="1F497D"/>
                <w:sz w:val="20"/>
                <w:szCs w:val="20"/>
              </w:rPr>
              <w:t>liées à la nutrition et</w:t>
            </w:r>
            <w:r w:rsidR="00D4683D">
              <w:rPr>
                <w:rFonts w:ascii="Verdana" w:hAnsi="Verdana" w:cs="Arial"/>
                <w:color w:val="1F497D"/>
                <w:sz w:val="20"/>
                <w:szCs w:val="20"/>
              </w:rPr>
              <w:t xml:space="preserve"> l’activité physique</w:t>
            </w:r>
            <w:r w:rsidRPr="00AE23F5">
              <w:rPr>
                <w:rFonts w:ascii="Verdana" w:hAnsi="Verdana" w:cs="Arial"/>
                <w:color w:val="1F497D"/>
                <w:sz w:val="20"/>
                <w:szCs w:val="20"/>
              </w:rPr>
              <w:t>, il s’agit d’organiser au mieux la diffusion de l’information, afin d’offrir aux jeunes un égal accès aux droits, aux soins et à la médecine. Les dispositifs de prévention des conduites à risques existants doivent être renforcés qu’ils soient institutionnels ou associatifs.</w:t>
            </w:r>
          </w:p>
          <w:p w:rsidR="4A232588" w:rsidRPr="00AE23F5" w:rsidRDefault="4A232588" w:rsidP="00983E65">
            <w:pPr>
              <w:spacing w:before="120" w:after="120"/>
              <w:jc w:val="both"/>
              <w:rPr>
                <w:rFonts w:ascii="Verdana" w:hAnsi="Verdana" w:cs="Arial"/>
                <w:color w:val="1F497D"/>
                <w:sz w:val="20"/>
                <w:szCs w:val="20"/>
              </w:rPr>
            </w:pPr>
            <w:r w:rsidRPr="00AE23F5">
              <w:rPr>
                <w:rFonts w:ascii="Verdana" w:hAnsi="Verdana" w:cs="Arial"/>
                <w:color w:val="1F497D"/>
                <w:sz w:val="20"/>
                <w:szCs w:val="20"/>
              </w:rPr>
              <w:t>Lien avec les fiches 1.3.2 et 1.3.3 a</w:t>
            </w:r>
            <w:r w:rsidR="00443823">
              <w:rPr>
                <w:rFonts w:ascii="Verdana" w:hAnsi="Verdana" w:cs="Arial"/>
                <w:color w:val="1F497D"/>
                <w:sz w:val="20"/>
                <w:szCs w:val="20"/>
              </w:rPr>
              <w:t>insi que la fiche 1.1.1 et 1.2.</w:t>
            </w:r>
            <w:r w:rsidRPr="00AE23F5">
              <w:rPr>
                <w:rFonts w:ascii="Verdana" w:hAnsi="Verdana" w:cs="Arial"/>
                <w:color w:val="1F497D"/>
                <w:sz w:val="20"/>
                <w:szCs w:val="20"/>
              </w:rPr>
              <w:t>5</w:t>
            </w:r>
          </w:p>
          <w:p w:rsidR="00890744" w:rsidRPr="00AE23F5" w:rsidRDefault="00890744" w:rsidP="008D0202">
            <w:pPr>
              <w:spacing w:before="120" w:after="120"/>
              <w:jc w:val="both"/>
              <w:rPr>
                <w:rFonts w:ascii="Verdana" w:hAnsi="Verdana" w:cs="Arial"/>
                <w:color w:val="1F497D"/>
                <w:sz w:val="20"/>
                <w:szCs w:val="20"/>
              </w:rPr>
            </w:pPr>
          </w:p>
        </w:tc>
      </w:tr>
    </w:tbl>
    <w:p w:rsidR="008D57C0" w:rsidRDefault="008D57C0" w:rsidP="008D57C0">
      <w:pPr>
        <w:pStyle w:val="WW-Standard"/>
        <w:spacing w:after="57"/>
        <w:jc w:val="center"/>
        <w:rPr>
          <w:rFonts w:ascii="Verdana" w:hAnsi="Verdana" w:cs="Verdana"/>
          <w:b/>
          <w:bCs/>
          <w:sz w:val="28"/>
          <w:szCs w:val="28"/>
        </w:rPr>
      </w:pPr>
    </w:p>
    <w:p w:rsidR="008D57C0" w:rsidRDefault="008D57C0" w:rsidP="00827890">
      <w:pPr>
        <w:pStyle w:val="WW-Standard"/>
        <w:spacing w:after="57"/>
        <w:jc w:val="center"/>
        <w:rPr>
          <w:rFonts w:ascii="Verdana" w:hAnsi="Verdana" w:cs="Verdana"/>
          <w:b/>
          <w:bCs/>
          <w:sz w:val="20"/>
          <w:szCs w:val="20"/>
        </w:rPr>
      </w:pPr>
    </w:p>
    <w:p w:rsidR="008D57C0" w:rsidRDefault="008D57C0" w:rsidP="00827890">
      <w:pPr>
        <w:pStyle w:val="WW-Standard"/>
        <w:spacing w:after="57"/>
        <w:jc w:val="center"/>
        <w:rPr>
          <w:rFonts w:ascii="Verdana" w:hAnsi="Verdana" w:cs="Verdana"/>
          <w:b/>
          <w:bCs/>
          <w:sz w:val="20"/>
          <w:szCs w:val="20"/>
        </w:rPr>
      </w:pPr>
    </w:p>
    <w:p w:rsidR="00827890" w:rsidRPr="00D36710" w:rsidRDefault="00827890" w:rsidP="00D36710">
      <w:pPr>
        <w:widowControl/>
        <w:suppressAutoHyphens w:val="0"/>
        <w:textAlignment w:val="auto"/>
        <w:rPr>
          <w:rFonts w:ascii="Verdana" w:hAnsi="Verdana" w:cs="Verdana"/>
          <w:b/>
          <w:bCs/>
          <w:color w:val="FFFFFF"/>
          <w:sz w:val="28"/>
          <w:szCs w:val="28"/>
        </w:rPr>
      </w:pPr>
    </w:p>
    <w:sectPr w:rsidR="00827890" w:rsidRPr="00D36710" w:rsidSect="00A433C2">
      <w:headerReference w:type="even" r:id="rId11"/>
      <w:headerReference w:type="default" r:id="rId12"/>
      <w:footerReference w:type="even" r:id="rId13"/>
      <w:footerReference w:type="default" r:id="rId14"/>
      <w:headerReference w:type="first" r:id="rId15"/>
      <w:footerReference w:type="first" r:id="rId16"/>
      <w:pgSz w:w="11906" w:h="16838" w:code="9"/>
      <w:pgMar w:top="454" w:right="567" w:bottom="737" w:left="567" w:header="567" w:footer="567" w:gutter="0"/>
      <w:cols w:space="720"/>
      <w:docGrid w:linePitch="360"/>
    </w:sectPr>
  </w:body>
</w:document>
</file>

<file path=word/commentsExtended.xml><?xml version="1.0" encoding="utf-8"?>
<w15:commentsEx xmlns:mc="http://schemas.openxmlformats.org/markup-compatibility/2006" xmlns:w15="http://schemas.microsoft.com/office/word/2012/wordml" mc:Ignorable="w15">
  <w15:commentEx w15:done="0" w15:paraId="6F9D5569"/>
  <w15:commentEx w15:done="0" w15:paraId="535D0D9D"/>
  <w15:commentEx w15:done="0" w15:paraId="6C29BE5A"/>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7C92" w:rsidRDefault="00DF7C92" w:rsidP="00A03715">
      <w:pPr>
        <w:pStyle w:val="TableContents"/>
      </w:pPr>
      <w:r>
        <w:separator/>
      </w:r>
    </w:p>
  </w:endnote>
  <w:endnote w:type="continuationSeparator" w:id="0">
    <w:p w:rsidR="00DF7C92" w:rsidRDefault="00DF7C92" w:rsidP="00A03715">
      <w:pPr>
        <w:pStyle w:val="TableContents"/>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Gentium Basic"/>
    <w:panose1 w:val="02040503050203030202"/>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8CF3C50" w:usb2="00000016" w:usb3="00000000" w:csb0="0004001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Verdana,Arial">
    <w:altName w:val="Times New Roman"/>
    <w:panose1 w:val="00000000000000000000"/>
    <w:charset w:val="00"/>
    <w:family w:val="roman"/>
    <w:notTrueType/>
    <w:pitch w:val="default"/>
    <w:sig w:usb0="00000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A6E" w:rsidRDefault="00523A6E">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F55" w:rsidRDefault="00652F55" w:rsidP="00973B15">
    <w:pPr>
      <w:pStyle w:val="Pieddepage"/>
      <w:widowControl/>
      <w:jc w:val="right"/>
      <w:rPr>
        <w:rFonts w:ascii="Verdana" w:hAnsi="Verdana" w:cs="Verdana"/>
        <w:sz w:val="16"/>
        <w:szCs w:val="16"/>
      </w:rPr>
    </w:pPr>
    <w:r>
      <w:rPr>
        <w:rFonts w:ascii="Verdana" w:hAnsi="Verdana" w:cs="Verdana"/>
        <w:sz w:val="16"/>
        <w:szCs w:val="16"/>
      </w:rPr>
      <w:t>Contrat de ville</w:t>
    </w:r>
    <w:r w:rsidR="00A75590">
      <w:rPr>
        <w:rFonts w:ascii="Verdana" w:hAnsi="Verdana" w:cs="Verdana"/>
        <w:sz w:val="16"/>
        <w:szCs w:val="16"/>
      </w:rPr>
      <w:t xml:space="preserve"> - </w:t>
    </w:r>
    <w:r>
      <w:rPr>
        <w:rFonts w:ascii="Verdana" w:hAnsi="Verdana" w:cs="Verdana"/>
        <w:sz w:val="16"/>
        <w:szCs w:val="16"/>
      </w:rPr>
      <w:t xml:space="preserve">Fiche </w:t>
    </w:r>
    <w:r w:rsidR="00D87FB9">
      <w:rPr>
        <w:rFonts w:ascii="Verdana" w:hAnsi="Verdana" w:cs="Verdana"/>
        <w:sz w:val="16"/>
        <w:szCs w:val="16"/>
      </w:rPr>
      <w:t>orientation opérationnelle</w:t>
    </w:r>
  </w:p>
  <w:p w:rsidR="00A75590" w:rsidRDefault="00523A6E" w:rsidP="00973B15">
    <w:pPr>
      <w:pStyle w:val="Pieddepage"/>
      <w:widowControl/>
      <w:jc w:val="right"/>
    </w:pPr>
    <w:r>
      <w:rPr>
        <w:rFonts w:ascii="Verdana" w:hAnsi="Verdana" w:cs="Verdana"/>
        <w:sz w:val="16"/>
        <w:szCs w:val="16"/>
      </w:rPr>
      <w:t>Date de mise à jour </w:t>
    </w:r>
    <w:r w:rsidR="00A75590">
      <w:rPr>
        <w:rFonts w:ascii="Verdana" w:hAnsi="Verdana" w:cs="Verdana"/>
        <w:sz w:val="16"/>
        <w:szCs w:val="16"/>
      </w:rPr>
      <w:t>: 15 novembre 2017</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A6E" w:rsidRDefault="00523A6E">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7C92" w:rsidRDefault="00DF7C92" w:rsidP="00A03715">
      <w:pPr>
        <w:pStyle w:val="TableContents"/>
      </w:pPr>
      <w:r>
        <w:separator/>
      </w:r>
    </w:p>
  </w:footnote>
  <w:footnote w:type="continuationSeparator" w:id="0">
    <w:p w:rsidR="00DF7C92" w:rsidRDefault="00DF7C92" w:rsidP="00A03715">
      <w:pPr>
        <w:pStyle w:val="TableContents"/>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A6E" w:rsidRDefault="00523A6E">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A6E" w:rsidRDefault="00523A6E">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A6E" w:rsidRDefault="00523A6E">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F654AF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pStyle w:val="Titre1"/>
      <w:suff w:val="nothing"/>
      <w:lvlText w:val=""/>
      <w:lvlJc w:val="left"/>
      <w:pPr>
        <w:tabs>
          <w:tab w:val="num" w:pos="432"/>
        </w:tabs>
        <w:ind w:left="432" w:hanging="432"/>
      </w:pPr>
    </w:lvl>
    <w:lvl w:ilvl="1">
      <w:start w:val="1"/>
      <w:numFmt w:val="none"/>
      <w:pStyle w:val="Titre2"/>
      <w:suff w:val="nothing"/>
      <w:lvlText w:val=""/>
      <w:lvlJc w:val="left"/>
      <w:pPr>
        <w:tabs>
          <w:tab w:val="num" w:pos="576"/>
        </w:tabs>
        <w:ind w:left="576" w:hanging="576"/>
      </w:pPr>
    </w:lvl>
    <w:lvl w:ilvl="2">
      <w:start w:val="1"/>
      <w:numFmt w:val="none"/>
      <w:pStyle w:val="Titre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6"/>
    <w:multiLevelType w:val="multilevel"/>
    <w:tmpl w:val="00000006"/>
    <w:name w:val="WW8Num6"/>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4">
    <w:nsid w:val="122A77AC"/>
    <w:multiLevelType w:val="hybridMultilevel"/>
    <w:tmpl w:val="B9941CE0"/>
    <w:lvl w:ilvl="0" w:tplc="365CE794">
      <w:start w:val="1"/>
      <w:numFmt w:val="bullet"/>
      <w:lvlText w:val=""/>
      <w:lvlJc w:val="left"/>
      <w:pPr>
        <w:ind w:left="720" w:hanging="360"/>
      </w:pPr>
      <w:rPr>
        <w:rFonts w:ascii="Symbol" w:hAnsi="Symbol" w:hint="default"/>
      </w:rPr>
    </w:lvl>
    <w:lvl w:ilvl="1" w:tplc="B4967D4E">
      <w:start w:val="1"/>
      <w:numFmt w:val="bullet"/>
      <w:lvlText w:val="o"/>
      <w:lvlJc w:val="left"/>
      <w:pPr>
        <w:ind w:left="1440" w:hanging="360"/>
      </w:pPr>
      <w:rPr>
        <w:rFonts w:ascii="Courier New" w:hAnsi="Courier New" w:hint="default"/>
      </w:rPr>
    </w:lvl>
    <w:lvl w:ilvl="2" w:tplc="A970DC74">
      <w:start w:val="1"/>
      <w:numFmt w:val="bullet"/>
      <w:lvlText w:val=""/>
      <w:lvlJc w:val="left"/>
      <w:pPr>
        <w:ind w:left="2160" w:hanging="360"/>
      </w:pPr>
      <w:rPr>
        <w:rFonts w:ascii="Wingdings" w:hAnsi="Wingdings" w:hint="default"/>
      </w:rPr>
    </w:lvl>
    <w:lvl w:ilvl="3" w:tplc="FBB60590">
      <w:start w:val="1"/>
      <w:numFmt w:val="bullet"/>
      <w:lvlText w:val=""/>
      <w:lvlJc w:val="left"/>
      <w:pPr>
        <w:ind w:left="2880" w:hanging="360"/>
      </w:pPr>
      <w:rPr>
        <w:rFonts w:ascii="Symbol" w:hAnsi="Symbol" w:hint="default"/>
      </w:rPr>
    </w:lvl>
    <w:lvl w:ilvl="4" w:tplc="C4767B28">
      <w:start w:val="1"/>
      <w:numFmt w:val="bullet"/>
      <w:lvlText w:val="o"/>
      <w:lvlJc w:val="left"/>
      <w:pPr>
        <w:ind w:left="3600" w:hanging="360"/>
      </w:pPr>
      <w:rPr>
        <w:rFonts w:ascii="Courier New" w:hAnsi="Courier New" w:hint="default"/>
      </w:rPr>
    </w:lvl>
    <w:lvl w:ilvl="5" w:tplc="0BE2423C">
      <w:start w:val="1"/>
      <w:numFmt w:val="bullet"/>
      <w:lvlText w:val=""/>
      <w:lvlJc w:val="left"/>
      <w:pPr>
        <w:ind w:left="4320" w:hanging="360"/>
      </w:pPr>
      <w:rPr>
        <w:rFonts w:ascii="Wingdings" w:hAnsi="Wingdings" w:hint="default"/>
      </w:rPr>
    </w:lvl>
    <w:lvl w:ilvl="6" w:tplc="826E499C">
      <w:start w:val="1"/>
      <w:numFmt w:val="bullet"/>
      <w:lvlText w:val=""/>
      <w:lvlJc w:val="left"/>
      <w:pPr>
        <w:ind w:left="5040" w:hanging="360"/>
      </w:pPr>
      <w:rPr>
        <w:rFonts w:ascii="Symbol" w:hAnsi="Symbol" w:hint="default"/>
      </w:rPr>
    </w:lvl>
    <w:lvl w:ilvl="7" w:tplc="5E10FF90">
      <w:start w:val="1"/>
      <w:numFmt w:val="bullet"/>
      <w:lvlText w:val="o"/>
      <w:lvlJc w:val="left"/>
      <w:pPr>
        <w:ind w:left="5760" w:hanging="360"/>
      </w:pPr>
      <w:rPr>
        <w:rFonts w:ascii="Courier New" w:hAnsi="Courier New" w:hint="default"/>
      </w:rPr>
    </w:lvl>
    <w:lvl w:ilvl="8" w:tplc="E2D6DFD4">
      <w:start w:val="1"/>
      <w:numFmt w:val="bullet"/>
      <w:lvlText w:val=""/>
      <w:lvlJc w:val="left"/>
      <w:pPr>
        <w:ind w:left="6480" w:hanging="360"/>
      </w:pPr>
      <w:rPr>
        <w:rFonts w:ascii="Wingdings" w:hAnsi="Wingdings" w:hint="default"/>
      </w:rPr>
    </w:lvl>
  </w:abstractNum>
  <w:abstractNum w:abstractNumId="5">
    <w:nsid w:val="12807044"/>
    <w:multiLevelType w:val="hybridMultilevel"/>
    <w:tmpl w:val="6B088906"/>
    <w:lvl w:ilvl="0" w:tplc="0FEAC04E">
      <w:start w:val="1"/>
      <w:numFmt w:val="bullet"/>
      <w:lvlText w:val="•"/>
      <w:lvlJc w:val="left"/>
      <w:pPr>
        <w:tabs>
          <w:tab w:val="num" w:pos="720"/>
        </w:tabs>
        <w:ind w:left="720" w:hanging="360"/>
      </w:pPr>
      <w:rPr>
        <w:rFonts w:ascii="Arial" w:hAnsi="Arial" w:hint="default"/>
      </w:rPr>
    </w:lvl>
    <w:lvl w:ilvl="1" w:tplc="EA206D46" w:tentative="1">
      <w:start w:val="1"/>
      <w:numFmt w:val="bullet"/>
      <w:lvlText w:val="•"/>
      <w:lvlJc w:val="left"/>
      <w:pPr>
        <w:tabs>
          <w:tab w:val="num" w:pos="1440"/>
        </w:tabs>
        <w:ind w:left="1440" w:hanging="360"/>
      </w:pPr>
      <w:rPr>
        <w:rFonts w:ascii="Arial" w:hAnsi="Arial" w:hint="default"/>
      </w:rPr>
    </w:lvl>
    <w:lvl w:ilvl="2" w:tplc="8CFABFE6" w:tentative="1">
      <w:start w:val="1"/>
      <w:numFmt w:val="bullet"/>
      <w:lvlText w:val="•"/>
      <w:lvlJc w:val="left"/>
      <w:pPr>
        <w:tabs>
          <w:tab w:val="num" w:pos="2160"/>
        </w:tabs>
        <w:ind w:left="2160" w:hanging="360"/>
      </w:pPr>
      <w:rPr>
        <w:rFonts w:ascii="Arial" w:hAnsi="Arial" w:hint="default"/>
      </w:rPr>
    </w:lvl>
    <w:lvl w:ilvl="3" w:tplc="54FCD3B2" w:tentative="1">
      <w:start w:val="1"/>
      <w:numFmt w:val="bullet"/>
      <w:lvlText w:val="•"/>
      <w:lvlJc w:val="left"/>
      <w:pPr>
        <w:tabs>
          <w:tab w:val="num" w:pos="2880"/>
        </w:tabs>
        <w:ind w:left="2880" w:hanging="360"/>
      </w:pPr>
      <w:rPr>
        <w:rFonts w:ascii="Arial" w:hAnsi="Arial" w:hint="default"/>
      </w:rPr>
    </w:lvl>
    <w:lvl w:ilvl="4" w:tplc="DFD8F2C8" w:tentative="1">
      <w:start w:val="1"/>
      <w:numFmt w:val="bullet"/>
      <w:lvlText w:val="•"/>
      <w:lvlJc w:val="left"/>
      <w:pPr>
        <w:tabs>
          <w:tab w:val="num" w:pos="3600"/>
        </w:tabs>
        <w:ind w:left="3600" w:hanging="360"/>
      </w:pPr>
      <w:rPr>
        <w:rFonts w:ascii="Arial" w:hAnsi="Arial" w:hint="default"/>
      </w:rPr>
    </w:lvl>
    <w:lvl w:ilvl="5" w:tplc="7C122ED2" w:tentative="1">
      <w:start w:val="1"/>
      <w:numFmt w:val="bullet"/>
      <w:lvlText w:val="•"/>
      <w:lvlJc w:val="left"/>
      <w:pPr>
        <w:tabs>
          <w:tab w:val="num" w:pos="4320"/>
        </w:tabs>
        <w:ind w:left="4320" w:hanging="360"/>
      </w:pPr>
      <w:rPr>
        <w:rFonts w:ascii="Arial" w:hAnsi="Arial" w:hint="default"/>
      </w:rPr>
    </w:lvl>
    <w:lvl w:ilvl="6" w:tplc="AD6816AA" w:tentative="1">
      <w:start w:val="1"/>
      <w:numFmt w:val="bullet"/>
      <w:lvlText w:val="•"/>
      <w:lvlJc w:val="left"/>
      <w:pPr>
        <w:tabs>
          <w:tab w:val="num" w:pos="5040"/>
        </w:tabs>
        <w:ind w:left="5040" w:hanging="360"/>
      </w:pPr>
      <w:rPr>
        <w:rFonts w:ascii="Arial" w:hAnsi="Arial" w:hint="default"/>
      </w:rPr>
    </w:lvl>
    <w:lvl w:ilvl="7" w:tplc="D6365CFC" w:tentative="1">
      <w:start w:val="1"/>
      <w:numFmt w:val="bullet"/>
      <w:lvlText w:val="•"/>
      <w:lvlJc w:val="left"/>
      <w:pPr>
        <w:tabs>
          <w:tab w:val="num" w:pos="5760"/>
        </w:tabs>
        <w:ind w:left="5760" w:hanging="360"/>
      </w:pPr>
      <w:rPr>
        <w:rFonts w:ascii="Arial" w:hAnsi="Arial" w:hint="default"/>
      </w:rPr>
    </w:lvl>
    <w:lvl w:ilvl="8" w:tplc="83DE4216" w:tentative="1">
      <w:start w:val="1"/>
      <w:numFmt w:val="bullet"/>
      <w:lvlText w:val="•"/>
      <w:lvlJc w:val="left"/>
      <w:pPr>
        <w:tabs>
          <w:tab w:val="num" w:pos="6480"/>
        </w:tabs>
        <w:ind w:left="6480" w:hanging="360"/>
      </w:pPr>
      <w:rPr>
        <w:rFonts w:ascii="Arial" w:hAnsi="Arial" w:hint="default"/>
      </w:rPr>
    </w:lvl>
  </w:abstractNum>
  <w:abstractNum w:abstractNumId="6">
    <w:nsid w:val="2CE2214D"/>
    <w:multiLevelType w:val="hybridMultilevel"/>
    <w:tmpl w:val="688C266E"/>
    <w:lvl w:ilvl="0" w:tplc="9C0C1CF8">
      <w:start w:val="1"/>
      <w:numFmt w:val="bullet"/>
      <w:lvlText w:val=""/>
      <w:lvlJc w:val="left"/>
      <w:pPr>
        <w:ind w:left="720" w:hanging="360"/>
      </w:pPr>
      <w:rPr>
        <w:rFonts w:ascii="Symbol" w:hAnsi="Symbol" w:hint="default"/>
      </w:rPr>
    </w:lvl>
    <w:lvl w:ilvl="1" w:tplc="D7E28BC0">
      <w:start w:val="1"/>
      <w:numFmt w:val="bullet"/>
      <w:lvlText w:val="o"/>
      <w:lvlJc w:val="left"/>
      <w:pPr>
        <w:ind w:left="1440" w:hanging="360"/>
      </w:pPr>
      <w:rPr>
        <w:rFonts w:ascii="Courier New" w:hAnsi="Courier New" w:hint="default"/>
      </w:rPr>
    </w:lvl>
    <w:lvl w:ilvl="2" w:tplc="D7EC2BCC">
      <w:start w:val="1"/>
      <w:numFmt w:val="bullet"/>
      <w:lvlText w:val=""/>
      <w:lvlJc w:val="left"/>
      <w:pPr>
        <w:ind w:left="2160" w:hanging="360"/>
      </w:pPr>
      <w:rPr>
        <w:rFonts w:ascii="Wingdings" w:hAnsi="Wingdings" w:hint="default"/>
      </w:rPr>
    </w:lvl>
    <w:lvl w:ilvl="3" w:tplc="A23EC352">
      <w:start w:val="1"/>
      <w:numFmt w:val="bullet"/>
      <w:lvlText w:val=""/>
      <w:lvlJc w:val="left"/>
      <w:pPr>
        <w:ind w:left="2880" w:hanging="360"/>
      </w:pPr>
      <w:rPr>
        <w:rFonts w:ascii="Symbol" w:hAnsi="Symbol" w:hint="default"/>
      </w:rPr>
    </w:lvl>
    <w:lvl w:ilvl="4" w:tplc="AE1E21A6">
      <w:start w:val="1"/>
      <w:numFmt w:val="bullet"/>
      <w:lvlText w:val="o"/>
      <w:lvlJc w:val="left"/>
      <w:pPr>
        <w:ind w:left="3600" w:hanging="360"/>
      </w:pPr>
      <w:rPr>
        <w:rFonts w:ascii="Courier New" w:hAnsi="Courier New" w:hint="default"/>
      </w:rPr>
    </w:lvl>
    <w:lvl w:ilvl="5" w:tplc="5820281E">
      <w:start w:val="1"/>
      <w:numFmt w:val="bullet"/>
      <w:lvlText w:val=""/>
      <w:lvlJc w:val="left"/>
      <w:pPr>
        <w:ind w:left="4320" w:hanging="360"/>
      </w:pPr>
      <w:rPr>
        <w:rFonts w:ascii="Wingdings" w:hAnsi="Wingdings" w:hint="default"/>
      </w:rPr>
    </w:lvl>
    <w:lvl w:ilvl="6" w:tplc="73CE2C16">
      <w:start w:val="1"/>
      <w:numFmt w:val="bullet"/>
      <w:lvlText w:val=""/>
      <w:lvlJc w:val="left"/>
      <w:pPr>
        <w:ind w:left="5040" w:hanging="360"/>
      </w:pPr>
      <w:rPr>
        <w:rFonts w:ascii="Symbol" w:hAnsi="Symbol" w:hint="default"/>
      </w:rPr>
    </w:lvl>
    <w:lvl w:ilvl="7" w:tplc="B400D6A4">
      <w:start w:val="1"/>
      <w:numFmt w:val="bullet"/>
      <w:lvlText w:val="o"/>
      <w:lvlJc w:val="left"/>
      <w:pPr>
        <w:ind w:left="5760" w:hanging="360"/>
      </w:pPr>
      <w:rPr>
        <w:rFonts w:ascii="Courier New" w:hAnsi="Courier New" w:hint="default"/>
      </w:rPr>
    </w:lvl>
    <w:lvl w:ilvl="8" w:tplc="F1CA843C">
      <w:start w:val="1"/>
      <w:numFmt w:val="bullet"/>
      <w:lvlText w:val=""/>
      <w:lvlJc w:val="left"/>
      <w:pPr>
        <w:ind w:left="6480" w:hanging="360"/>
      </w:pPr>
      <w:rPr>
        <w:rFonts w:ascii="Wingdings" w:hAnsi="Wingdings" w:hint="default"/>
      </w:rPr>
    </w:lvl>
  </w:abstractNum>
  <w:abstractNum w:abstractNumId="7">
    <w:nsid w:val="393D0C8B"/>
    <w:multiLevelType w:val="hybridMultilevel"/>
    <w:tmpl w:val="B84813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57A1F35"/>
    <w:multiLevelType w:val="hybridMultilevel"/>
    <w:tmpl w:val="F0A68F52"/>
    <w:lvl w:ilvl="0" w:tplc="0BF622A2">
      <w:numFmt w:val="bullet"/>
      <w:lvlText w:val="-"/>
      <w:lvlJc w:val="left"/>
      <w:pPr>
        <w:ind w:left="720" w:hanging="360"/>
      </w:pPr>
      <w:rPr>
        <w:rFonts w:ascii="Arial" w:eastAsia="SimSu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542C667E"/>
    <w:multiLevelType w:val="hybridMultilevel"/>
    <w:tmpl w:val="D16CB3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631144D9"/>
    <w:multiLevelType w:val="hybridMultilevel"/>
    <w:tmpl w:val="D72AF3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
  </w:num>
  <w:num w:numId="4">
    <w:abstractNumId w:val="2"/>
  </w:num>
  <w:num w:numId="5">
    <w:abstractNumId w:val="3"/>
  </w:num>
  <w:num w:numId="6">
    <w:abstractNumId w:val="8"/>
  </w:num>
  <w:num w:numId="7">
    <w:abstractNumId w:val="0"/>
  </w:num>
  <w:num w:numId="8">
    <w:abstractNumId w:val="5"/>
  </w:num>
  <w:num w:numId="9">
    <w:abstractNumId w:val="7"/>
  </w:num>
  <w:num w:numId="10">
    <w:abstractNumId w:val="10"/>
  </w:num>
  <w:num w:numId="11">
    <w:abstractNumId w:val="9"/>
  </w:num>
</w:numbering>
</file>

<file path=word/people.xml><?xml version="1.0" encoding="utf-8"?>
<w15:people xmlns:mc="http://schemas.openxmlformats.org/markup-compatibility/2006" xmlns:w15="http://schemas.microsoft.com/office/word/2012/wordml" mc:Ignorable="w15">
  <w15:person w15:author="Clara MOUSSAUD">
    <w15:presenceInfo w15:providerId="AD" w15:userId="10037FFE90603141@LIVE.COM"/>
  </w15:person>
  <w15:person w15:author="Laëtitia PASQUIER">
    <w15:presenceInfo w15:providerId="AD" w15:userId="10037FFE912537E8@LIVE.COM"/>
  </w15:person>
  <w15:person w15:author="Julien CHARBONNEL">
    <w15:presenceInfo w15:providerId="AD" w15:userId="10033FFF91227E04@LIVE.COM"/>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gutterAtTop/>
  <w:proofState w:spelling="clean" w:grammar="clean"/>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0966A5"/>
    <w:rsid w:val="00015782"/>
    <w:rsid w:val="00030FC2"/>
    <w:rsid w:val="00031B19"/>
    <w:rsid w:val="000431FC"/>
    <w:rsid w:val="000966A5"/>
    <w:rsid w:val="000A570C"/>
    <w:rsid w:val="000F355B"/>
    <w:rsid w:val="00110A62"/>
    <w:rsid w:val="00116F31"/>
    <w:rsid w:val="00141401"/>
    <w:rsid w:val="0016489B"/>
    <w:rsid w:val="00172682"/>
    <w:rsid w:val="001B5930"/>
    <w:rsid w:val="001C466A"/>
    <w:rsid w:val="001F7822"/>
    <w:rsid w:val="00221F00"/>
    <w:rsid w:val="00243AF9"/>
    <w:rsid w:val="00251461"/>
    <w:rsid w:val="002650B0"/>
    <w:rsid w:val="0029370B"/>
    <w:rsid w:val="002A5B58"/>
    <w:rsid w:val="002B463A"/>
    <w:rsid w:val="002D16CE"/>
    <w:rsid w:val="00332D5A"/>
    <w:rsid w:val="00341BCB"/>
    <w:rsid w:val="003420AD"/>
    <w:rsid w:val="003744CB"/>
    <w:rsid w:val="003966A6"/>
    <w:rsid w:val="00405EFC"/>
    <w:rsid w:val="00406957"/>
    <w:rsid w:val="00443823"/>
    <w:rsid w:val="00450F2B"/>
    <w:rsid w:val="00481787"/>
    <w:rsid w:val="00502539"/>
    <w:rsid w:val="00523A6E"/>
    <w:rsid w:val="00543505"/>
    <w:rsid w:val="00564CE8"/>
    <w:rsid w:val="00585303"/>
    <w:rsid w:val="005F0153"/>
    <w:rsid w:val="00611755"/>
    <w:rsid w:val="00626CBC"/>
    <w:rsid w:val="00633A2F"/>
    <w:rsid w:val="00652F55"/>
    <w:rsid w:val="00687E46"/>
    <w:rsid w:val="006A3BC2"/>
    <w:rsid w:val="006F3473"/>
    <w:rsid w:val="0073677A"/>
    <w:rsid w:val="0074359D"/>
    <w:rsid w:val="007A7B97"/>
    <w:rsid w:val="007B7D1F"/>
    <w:rsid w:val="007D246C"/>
    <w:rsid w:val="007D7354"/>
    <w:rsid w:val="007F401A"/>
    <w:rsid w:val="00806B91"/>
    <w:rsid w:val="0082148C"/>
    <w:rsid w:val="00827890"/>
    <w:rsid w:val="0083500C"/>
    <w:rsid w:val="00841AF9"/>
    <w:rsid w:val="0085648E"/>
    <w:rsid w:val="00860E13"/>
    <w:rsid w:val="0088450D"/>
    <w:rsid w:val="00890744"/>
    <w:rsid w:val="008D0202"/>
    <w:rsid w:val="008D57C0"/>
    <w:rsid w:val="008F41F9"/>
    <w:rsid w:val="00934D6C"/>
    <w:rsid w:val="009520CB"/>
    <w:rsid w:val="00973B15"/>
    <w:rsid w:val="0097477D"/>
    <w:rsid w:val="00983E65"/>
    <w:rsid w:val="009910D0"/>
    <w:rsid w:val="009C075F"/>
    <w:rsid w:val="009D3AE9"/>
    <w:rsid w:val="00A03715"/>
    <w:rsid w:val="00A230D1"/>
    <w:rsid w:val="00A34D8D"/>
    <w:rsid w:val="00A433C2"/>
    <w:rsid w:val="00A60403"/>
    <w:rsid w:val="00A61DBB"/>
    <w:rsid w:val="00A75590"/>
    <w:rsid w:val="00AB3EA9"/>
    <w:rsid w:val="00AE23F5"/>
    <w:rsid w:val="00B23462"/>
    <w:rsid w:val="00BE4175"/>
    <w:rsid w:val="00BE52CF"/>
    <w:rsid w:val="00BE6FC2"/>
    <w:rsid w:val="00C52CBA"/>
    <w:rsid w:val="00CC0218"/>
    <w:rsid w:val="00D36710"/>
    <w:rsid w:val="00D4683D"/>
    <w:rsid w:val="00D71F1F"/>
    <w:rsid w:val="00D80E84"/>
    <w:rsid w:val="00D86EE0"/>
    <w:rsid w:val="00D87FB9"/>
    <w:rsid w:val="00DA6B8B"/>
    <w:rsid w:val="00DC0102"/>
    <w:rsid w:val="00DF7C92"/>
    <w:rsid w:val="00EC1267"/>
    <w:rsid w:val="00ED7F39"/>
    <w:rsid w:val="00EE4975"/>
    <w:rsid w:val="00EE7747"/>
    <w:rsid w:val="00F04DC2"/>
    <w:rsid w:val="00F275A3"/>
    <w:rsid w:val="00F64BC3"/>
    <w:rsid w:val="0C9A155B"/>
    <w:rsid w:val="17A5F227"/>
    <w:rsid w:val="214106C8"/>
    <w:rsid w:val="27CD5634"/>
    <w:rsid w:val="3B686908"/>
    <w:rsid w:val="42D84787"/>
    <w:rsid w:val="499B12D2"/>
    <w:rsid w:val="4A232588"/>
  </w:rsids>
  <m:mathPr>
    <m:mathFont m:val="Cambria Math"/>
    <m:brkBin m:val="before"/>
    <m:brkBinSub m:val="--"/>
    <m:smallFrac m:val="off"/>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7822"/>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rsid w:val="001F7822"/>
    <w:pPr>
      <w:numPr>
        <w:numId w:val="3"/>
      </w:numPr>
      <w:outlineLvl w:val="0"/>
    </w:pPr>
    <w:rPr>
      <w:b/>
      <w:bCs/>
    </w:rPr>
  </w:style>
  <w:style w:type="paragraph" w:styleId="Titre2">
    <w:name w:val="heading 2"/>
    <w:basedOn w:val="Heading"/>
    <w:next w:val="Textbody"/>
    <w:qFormat/>
    <w:rsid w:val="001F7822"/>
    <w:pPr>
      <w:numPr>
        <w:ilvl w:val="1"/>
        <w:numId w:val="3"/>
      </w:numPr>
      <w:outlineLvl w:val="1"/>
    </w:pPr>
    <w:rPr>
      <w:b/>
      <w:bCs/>
      <w:i/>
      <w:iCs/>
    </w:rPr>
  </w:style>
  <w:style w:type="paragraph" w:styleId="Titre3">
    <w:name w:val="heading 3"/>
    <w:basedOn w:val="Heading"/>
    <w:next w:val="Textbody"/>
    <w:qFormat/>
    <w:rsid w:val="001F7822"/>
    <w:pPr>
      <w:numPr>
        <w:ilvl w:val="2"/>
        <w:numId w:val="3"/>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1F7822"/>
    <w:rPr>
      <w:rFonts w:ascii="Symbol" w:eastAsia="Times New Roman" w:hAnsi="Symbol" w:cs="Verdana"/>
    </w:rPr>
  </w:style>
  <w:style w:type="character" w:customStyle="1" w:styleId="WW8Num1z1">
    <w:name w:val="WW8Num1z1"/>
    <w:rsid w:val="001F7822"/>
    <w:rPr>
      <w:rFonts w:ascii="OpenSymbol" w:hAnsi="OpenSymbol" w:cs="Courier New"/>
    </w:rPr>
  </w:style>
  <w:style w:type="character" w:customStyle="1" w:styleId="WW8Num2z0">
    <w:name w:val="WW8Num2z0"/>
    <w:rsid w:val="001F7822"/>
    <w:rPr>
      <w:rFonts w:ascii="Verdana" w:eastAsia="SimSun" w:hAnsi="Verdana" w:cs="Mangal"/>
    </w:rPr>
  </w:style>
  <w:style w:type="character" w:customStyle="1" w:styleId="WW8Num2z1">
    <w:name w:val="WW8Num2z1"/>
    <w:rsid w:val="001F7822"/>
    <w:rPr>
      <w:rFonts w:ascii="Courier New" w:hAnsi="Courier New" w:cs="Courier New"/>
    </w:rPr>
  </w:style>
  <w:style w:type="character" w:customStyle="1" w:styleId="WW8Num2z2">
    <w:name w:val="WW8Num2z2"/>
    <w:rsid w:val="001F7822"/>
    <w:rPr>
      <w:rFonts w:ascii="Wingdings" w:hAnsi="Wingdings" w:cs="Wingdings"/>
    </w:rPr>
  </w:style>
  <w:style w:type="character" w:customStyle="1" w:styleId="WW8Num2z3">
    <w:name w:val="WW8Num2z3"/>
    <w:rsid w:val="001F7822"/>
    <w:rPr>
      <w:rFonts w:ascii="Symbol" w:hAnsi="Symbol" w:cs="Symbol"/>
    </w:rPr>
  </w:style>
  <w:style w:type="character" w:customStyle="1" w:styleId="WW8Num4z0">
    <w:name w:val="WW8Num4z0"/>
    <w:rsid w:val="001F7822"/>
    <w:rPr>
      <w:rFonts w:ascii="Verdana" w:eastAsia="Times New Roman" w:hAnsi="Verdana" w:cs="Verdana"/>
    </w:rPr>
  </w:style>
  <w:style w:type="character" w:customStyle="1" w:styleId="WW8Num4z1">
    <w:name w:val="WW8Num4z1"/>
    <w:rsid w:val="001F7822"/>
    <w:rPr>
      <w:rFonts w:ascii="Courier New" w:hAnsi="Courier New" w:cs="Courier New"/>
    </w:rPr>
  </w:style>
  <w:style w:type="character" w:customStyle="1" w:styleId="WW8Num4z2">
    <w:name w:val="WW8Num4z2"/>
    <w:rsid w:val="001F7822"/>
    <w:rPr>
      <w:rFonts w:ascii="Wingdings" w:hAnsi="Wingdings" w:cs="Wingdings"/>
    </w:rPr>
  </w:style>
  <w:style w:type="character" w:customStyle="1" w:styleId="WW8Num4z3">
    <w:name w:val="WW8Num4z3"/>
    <w:rsid w:val="001F7822"/>
    <w:rPr>
      <w:rFonts w:ascii="Symbol" w:hAnsi="Symbol" w:cs="Symbol"/>
    </w:rPr>
  </w:style>
  <w:style w:type="character" w:customStyle="1" w:styleId="WW8Num5z0">
    <w:name w:val="WW8Num5z0"/>
    <w:rsid w:val="001F7822"/>
    <w:rPr>
      <w:rFonts w:ascii="Symbol" w:hAnsi="Symbol" w:cs="OpenSymbol"/>
    </w:rPr>
  </w:style>
  <w:style w:type="character" w:customStyle="1" w:styleId="WW8Num5z1">
    <w:name w:val="WW8Num5z1"/>
    <w:rsid w:val="001F7822"/>
    <w:rPr>
      <w:rFonts w:ascii="OpenSymbol" w:hAnsi="OpenSymbol" w:cs="OpenSymbol"/>
    </w:rPr>
  </w:style>
  <w:style w:type="character" w:customStyle="1" w:styleId="WW8Num5z2">
    <w:name w:val="WW8Num5z2"/>
    <w:rsid w:val="001F7822"/>
    <w:rPr>
      <w:rFonts w:ascii="Wingdings" w:hAnsi="Wingdings" w:cs="Wingdings"/>
    </w:rPr>
  </w:style>
  <w:style w:type="character" w:customStyle="1" w:styleId="WW8Num5z3">
    <w:name w:val="WW8Num5z3"/>
    <w:rsid w:val="001F7822"/>
    <w:rPr>
      <w:rFonts w:ascii="Symbol" w:hAnsi="Symbol" w:cs="Symbol"/>
    </w:rPr>
  </w:style>
  <w:style w:type="character" w:customStyle="1" w:styleId="WW8Num6z0">
    <w:name w:val="WW8Num6z0"/>
    <w:rsid w:val="001F7822"/>
    <w:rPr>
      <w:rFonts w:ascii="Symbol" w:hAnsi="Symbol" w:cs="OpenSymbol"/>
    </w:rPr>
  </w:style>
  <w:style w:type="character" w:customStyle="1" w:styleId="WW8Num6z1">
    <w:name w:val="WW8Num6z1"/>
    <w:rsid w:val="001F7822"/>
    <w:rPr>
      <w:rFonts w:ascii="OpenSymbol" w:hAnsi="OpenSymbol" w:cs="OpenSymbol"/>
    </w:rPr>
  </w:style>
  <w:style w:type="character" w:customStyle="1" w:styleId="Policepardfaut1">
    <w:name w:val="Police par défaut1"/>
    <w:rsid w:val="001F7822"/>
  </w:style>
  <w:style w:type="character" w:customStyle="1" w:styleId="NumberingSymbols">
    <w:name w:val="Numbering Symbols"/>
    <w:rsid w:val="001F7822"/>
    <w:rPr>
      <w:b/>
      <w:bCs/>
    </w:rPr>
  </w:style>
  <w:style w:type="character" w:customStyle="1" w:styleId="BulletSymbols">
    <w:name w:val="Bullet Symbols"/>
    <w:rsid w:val="001F7822"/>
    <w:rPr>
      <w:rFonts w:ascii="OpenSymbol" w:eastAsia="OpenSymbol" w:hAnsi="OpenSymbol" w:cs="OpenSymbol"/>
    </w:rPr>
  </w:style>
  <w:style w:type="character" w:customStyle="1" w:styleId="En-tteCar">
    <w:name w:val="En-tête Car"/>
    <w:rsid w:val="001F7822"/>
    <w:rPr>
      <w:szCs w:val="21"/>
    </w:rPr>
  </w:style>
  <w:style w:type="character" w:styleId="Numrodepage">
    <w:name w:val="page number"/>
    <w:basedOn w:val="Policepardfaut1"/>
    <w:rsid w:val="001F7822"/>
  </w:style>
  <w:style w:type="character" w:customStyle="1" w:styleId="Puces">
    <w:name w:val="Puces"/>
    <w:rsid w:val="001F7822"/>
    <w:rPr>
      <w:rFonts w:ascii="OpenSymbol" w:eastAsia="OpenSymbol" w:hAnsi="OpenSymbol" w:cs="OpenSymbol"/>
    </w:rPr>
  </w:style>
  <w:style w:type="paragraph" w:customStyle="1" w:styleId="Titre10">
    <w:name w:val="Titre1"/>
    <w:basedOn w:val="Normal"/>
    <w:next w:val="Corpsdetexte"/>
    <w:rsid w:val="001F7822"/>
    <w:pPr>
      <w:keepNext/>
      <w:spacing w:before="240" w:after="120"/>
    </w:pPr>
    <w:rPr>
      <w:rFonts w:ascii="Arial" w:eastAsia="Microsoft YaHei" w:hAnsi="Arial"/>
      <w:sz w:val="28"/>
      <w:szCs w:val="28"/>
    </w:rPr>
  </w:style>
  <w:style w:type="paragraph" w:styleId="Corpsdetexte">
    <w:name w:val="Body Text"/>
    <w:basedOn w:val="Normal"/>
    <w:rsid w:val="001F7822"/>
    <w:pPr>
      <w:spacing w:after="120"/>
    </w:pPr>
  </w:style>
  <w:style w:type="paragraph" w:styleId="Liste">
    <w:name w:val="List"/>
    <w:basedOn w:val="Textbody"/>
    <w:rsid w:val="001F7822"/>
  </w:style>
  <w:style w:type="paragraph" w:styleId="Lgende">
    <w:name w:val="caption"/>
    <w:basedOn w:val="WW-Standard"/>
    <w:qFormat/>
    <w:rsid w:val="001F7822"/>
    <w:pPr>
      <w:suppressLineNumbers/>
      <w:spacing w:before="120" w:after="120"/>
    </w:pPr>
    <w:rPr>
      <w:i/>
      <w:iCs/>
    </w:rPr>
  </w:style>
  <w:style w:type="paragraph" w:customStyle="1" w:styleId="Index">
    <w:name w:val="Index"/>
    <w:basedOn w:val="WW-Standard"/>
    <w:rsid w:val="001F7822"/>
    <w:pPr>
      <w:suppressLineNumbers/>
    </w:pPr>
  </w:style>
  <w:style w:type="paragraph" w:customStyle="1" w:styleId="WW-Standard">
    <w:name w:val="WW-Standard"/>
    <w:rsid w:val="001F7822"/>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rsid w:val="001F7822"/>
    <w:pPr>
      <w:keepNext/>
      <w:spacing w:before="240" w:after="120"/>
    </w:pPr>
    <w:rPr>
      <w:rFonts w:ascii="Arial" w:eastAsia="Microsoft YaHei" w:hAnsi="Arial" w:cs="Arial"/>
      <w:sz w:val="28"/>
      <w:szCs w:val="28"/>
    </w:rPr>
  </w:style>
  <w:style w:type="paragraph" w:customStyle="1" w:styleId="Textbody">
    <w:name w:val="Text body"/>
    <w:basedOn w:val="WW-Standard"/>
    <w:rsid w:val="001F7822"/>
    <w:pPr>
      <w:spacing w:after="120"/>
    </w:pPr>
  </w:style>
  <w:style w:type="paragraph" w:styleId="Pieddepage">
    <w:name w:val="footer"/>
    <w:basedOn w:val="WW-Standard"/>
    <w:rsid w:val="001F7822"/>
    <w:pPr>
      <w:suppressLineNumbers/>
    </w:pPr>
  </w:style>
  <w:style w:type="paragraph" w:customStyle="1" w:styleId="TableContents">
    <w:name w:val="Table Contents"/>
    <w:basedOn w:val="WW-Standard"/>
    <w:rsid w:val="001F7822"/>
    <w:pPr>
      <w:suppressLineNumbers/>
    </w:pPr>
  </w:style>
  <w:style w:type="paragraph" w:styleId="En-tte">
    <w:name w:val="header"/>
    <w:basedOn w:val="Normal"/>
    <w:rsid w:val="001F7822"/>
    <w:rPr>
      <w:szCs w:val="21"/>
    </w:rPr>
  </w:style>
  <w:style w:type="paragraph" w:customStyle="1" w:styleId="Contenudetableau">
    <w:name w:val="Contenu de tableau"/>
    <w:basedOn w:val="Normal"/>
    <w:rsid w:val="001F7822"/>
    <w:pPr>
      <w:suppressLineNumbers/>
    </w:pPr>
  </w:style>
  <w:style w:type="paragraph" w:customStyle="1" w:styleId="Titredetableau">
    <w:name w:val="Titre de tableau"/>
    <w:basedOn w:val="Contenudetableau"/>
    <w:rsid w:val="001F7822"/>
    <w:pPr>
      <w:jc w:val="center"/>
    </w:pPr>
    <w:rPr>
      <w:b/>
      <w:bCs/>
    </w:rPr>
  </w:style>
  <w:style w:type="table" w:styleId="Grilledutableau">
    <w:name w:val="Table Grid"/>
    <w:basedOn w:val="TableauNormal"/>
    <w:rsid w:val="00450F2B"/>
    <w:pPr>
      <w:widowControl w:val="0"/>
      <w:suppressAutoHyphens/>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paragraph" w:styleId="NormalWeb">
    <w:name w:val="Normal (Web)"/>
    <w:basedOn w:val="Normal"/>
    <w:uiPriority w:val="99"/>
    <w:unhideWhenUsed/>
    <w:rsid w:val="009910D0"/>
    <w:pPr>
      <w:widowControl/>
      <w:suppressAutoHyphens w:val="0"/>
      <w:spacing w:before="100" w:beforeAutospacing="1" w:after="100" w:afterAutospacing="1"/>
      <w:textAlignment w:val="auto"/>
    </w:pPr>
    <w:rPr>
      <w:rFonts w:eastAsia="Times New Roman" w:cs="Times New Roman"/>
      <w:kern w:val="0"/>
      <w:lang w:eastAsia="fr-FR" w:bidi="ar-SA"/>
    </w:rPr>
  </w:style>
  <w:style w:type="paragraph" w:styleId="Paragraphedeliste">
    <w:name w:val="List Paragraph"/>
    <w:basedOn w:val="Normal"/>
    <w:uiPriority w:val="34"/>
    <w:qFormat/>
    <w:rsid w:val="00F64BC3"/>
    <w:pPr>
      <w:widowControl/>
      <w:suppressAutoHyphens w:val="0"/>
      <w:spacing w:after="200" w:line="276" w:lineRule="auto"/>
      <w:ind w:left="720"/>
      <w:contextualSpacing/>
      <w:textAlignment w:val="auto"/>
    </w:pPr>
    <w:rPr>
      <w:rFonts w:asciiTheme="minorHAnsi" w:eastAsiaTheme="minorHAnsi" w:hAnsiTheme="minorHAnsi" w:cstheme="minorBidi"/>
      <w:kern w:val="0"/>
      <w:sz w:val="22"/>
      <w:szCs w:val="22"/>
      <w:lang w:eastAsia="en-US" w:bidi="ar-SA"/>
    </w:rPr>
  </w:style>
  <w:style w:type="paragraph" w:styleId="Commentaire">
    <w:name w:val="annotation text"/>
    <w:basedOn w:val="Normal"/>
    <w:link w:val="CommentaireCar"/>
    <w:rsid w:val="001F7822"/>
    <w:rPr>
      <w:sz w:val="20"/>
      <w:szCs w:val="18"/>
    </w:rPr>
  </w:style>
  <w:style w:type="character" w:customStyle="1" w:styleId="CommentaireCar">
    <w:name w:val="Commentaire Car"/>
    <w:basedOn w:val="Policepardfaut"/>
    <w:link w:val="Commentaire"/>
    <w:rsid w:val="001F7822"/>
    <w:rPr>
      <w:rFonts w:eastAsia="SimSun" w:cs="Mangal"/>
      <w:kern w:val="1"/>
      <w:szCs w:val="18"/>
      <w:lang w:eastAsia="zh-CN" w:bidi="hi-IN"/>
    </w:rPr>
  </w:style>
  <w:style w:type="character" w:styleId="Marquedecommentaire">
    <w:name w:val="annotation reference"/>
    <w:basedOn w:val="Policepardfaut"/>
    <w:rsid w:val="001F7822"/>
    <w:rPr>
      <w:sz w:val="16"/>
      <w:szCs w:val="16"/>
    </w:rPr>
  </w:style>
  <w:style w:type="paragraph" w:styleId="Textedebulles">
    <w:name w:val="Balloon Text"/>
    <w:basedOn w:val="Normal"/>
    <w:link w:val="TextedebullesCar"/>
    <w:rsid w:val="0073677A"/>
    <w:rPr>
      <w:rFonts w:ascii="Tahoma" w:hAnsi="Tahoma"/>
      <w:sz w:val="16"/>
      <w:szCs w:val="14"/>
    </w:rPr>
  </w:style>
  <w:style w:type="character" w:customStyle="1" w:styleId="TextedebullesCar">
    <w:name w:val="Texte de bulles Car"/>
    <w:basedOn w:val="Policepardfaut"/>
    <w:link w:val="Textedebulles"/>
    <w:rsid w:val="0073677A"/>
    <w:rPr>
      <w:rFonts w:ascii="Tahoma" w:eastAsia="SimSun" w:hAnsi="Tahoma" w:cs="Mangal"/>
      <w:kern w:val="1"/>
      <w:sz w:val="16"/>
      <w:szCs w:val="14"/>
      <w:lang w:eastAsia="zh-CN" w:bidi="hi-IN"/>
    </w:rPr>
  </w:style>
  <w:style w:type="paragraph" w:styleId="Rvision">
    <w:name w:val="Revision"/>
    <w:hidden/>
    <w:uiPriority w:val="71"/>
    <w:rsid w:val="00D4683D"/>
    <w:rPr>
      <w:rFonts w:eastAsia="SimSun" w:cs="Mangal"/>
      <w:kern w:val="1"/>
      <w:sz w:val="24"/>
      <w:szCs w:val="21"/>
      <w:lang w:eastAsia="zh-CN" w:bidi="hi-IN"/>
    </w:rPr>
  </w:style>
  <w:style w:type="paragraph" w:styleId="Objetducommentaire">
    <w:name w:val="annotation subject"/>
    <w:basedOn w:val="Commentaire"/>
    <w:next w:val="Commentaire"/>
    <w:link w:val="ObjetducommentaireCar"/>
    <w:rsid w:val="00D4683D"/>
    <w:rPr>
      <w:b/>
      <w:bCs/>
    </w:rPr>
  </w:style>
  <w:style w:type="character" w:customStyle="1" w:styleId="ObjetducommentaireCar">
    <w:name w:val="Objet du commentaire Car"/>
    <w:basedOn w:val="CommentaireCar"/>
    <w:link w:val="Objetducommentaire"/>
    <w:rsid w:val="00D4683D"/>
    <w:rPr>
      <w:rFonts w:eastAsia="SimSun" w:cs="Mangal"/>
      <w:b/>
      <w:bCs/>
      <w:kern w:val="1"/>
      <w:szCs w:val="18"/>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pPr>
      <w:numPr>
        <w:numId w:val="3"/>
      </w:numPr>
      <w:outlineLvl w:val="0"/>
    </w:pPr>
    <w:rPr>
      <w:b/>
      <w:bCs/>
    </w:rPr>
  </w:style>
  <w:style w:type="paragraph" w:styleId="Titre2">
    <w:name w:val="heading 2"/>
    <w:basedOn w:val="Heading"/>
    <w:next w:val="Textbody"/>
    <w:qFormat/>
    <w:pPr>
      <w:numPr>
        <w:ilvl w:val="1"/>
        <w:numId w:val="3"/>
      </w:numPr>
      <w:outlineLvl w:val="1"/>
    </w:pPr>
    <w:rPr>
      <w:b/>
      <w:bCs/>
      <w:i/>
      <w:iCs/>
    </w:rPr>
  </w:style>
  <w:style w:type="paragraph" w:styleId="Titre3">
    <w:name w:val="heading 3"/>
    <w:basedOn w:val="Heading"/>
    <w:next w:val="Textbody"/>
    <w:qFormat/>
    <w:pPr>
      <w:numPr>
        <w:ilvl w:val="2"/>
        <w:numId w:val="3"/>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eastAsia="Times New Roman" w:hAnsi="Symbol" w:cs="Verdana"/>
    </w:rPr>
  </w:style>
  <w:style w:type="character" w:customStyle="1" w:styleId="WW8Num1z1">
    <w:name w:val="WW8Num1z1"/>
    <w:rPr>
      <w:rFonts w:ascii="OpenSymbol" w:hAnsi="OpenSymbol" w:cs="Courier New"/>
    </w:rPr>
  </w:style>
  <w:style w:type="character" w:customStyle="1" w:styleId="WW8Num2z0">
    <w:name w:val="WW8Num2z0"/>
    <w:rPr>
      <w:rFonts w:ascii="Verdana" w:eastAsia="SimSun" w:hAnsi="Verdana" w:cs="Manga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4z0">
    <w:name w:val="WW8Num4z0"/>
    <w:rPr>
      <w:rFonts w:ascii="Verdana" w:eastAsia="Times New Roman" w:hAnsi="Verdana" w:cs="Verdana"/>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Policepardfaut1">
    <w:name w:val="Police par défaut1"/>
  </w:style>
  <w:style w:type="character" w:customStyle="1" w:styleId="NumberingSymbols">
    <w:name w:val="Numbering Symbols"/>
    <w:rPr>
      <w:b/>
      <w:bCs/>
    </w:rPr>
  </w:style>
  <w:style w:type="character" w:customStyle="1" w:styleId="BulletSymbols">
    <w:name w:val="Bullet Symbols"/>
    <w:rPr>
      <w:rFonts w:ascii="OpenSymbol" w:eastAsia="OpenSymbol" w:hAnsi="OpenSymbol" w:cs="OpenSymbol"/>
    </w:rPr>
  </w:style>
  <w:style w:type="character" w:customStyle="1" w:styleId="En-tteCar">
    <w:name w:val="En-tête Car"/>
    <w:rPr>
      <w:szCs w:val="21"/>
    </w:rPr>
  </w:style>
  <w:style w:type="character" w:styleId="Numrodepage">
    <w:name w:val="page number"/>
    <w:basedOn w:val="Policepardfaut1"/>
  </w:style>
  <w:style w:type="character" w:customStyle="1" w:styleId="Puces">
    <w:name w:val="Puces"/>
    <w:rPr>
      <w:rFonts w:ascii="OpenSymbol" w:eastAsia="OpenSymbol" w:hAnsi="OpenSymbol" w:cs="OpenSymbol"/>
    </w:rPr>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Textbody"/>
  </w:style>
  <w:style w:type="paragraph" w:styleId="Lgende">
    <w:name w:val="caption"/>
    <w:basedOn w:val="WW-Standard"/>
    <w:qFormat/>
    <w:pPr>
      <w:suppressLineNumbers/>
      <w:spacing w:before="120" w:after="120"/>
    </w:pPr>
    <w:rPr>
      <w:i/>
      <w:iCs/>
    </w:rPr>
  </w:style>
  <w:style w:type="paragraph" w:customStyle="1" w:styleId="Index">
    <w:name w:val="Index"/>
    <w:basedOn w:val="WW-Standard"/>
    <w:pPr>
      <w:suppressLineNumbers/>
    </w:pPr>
  </w:style>
  <w:style w:type="paragraph" w:customStyle="1" w:styleId="WW-Standard">
    <w:name w:val="WW-Standard"/>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pPr>
      <w:keepNext/>
      <w:spacing w:before="240" w:after="120"/>
    </w:pPr>
    <w:rPr>
      <w:rFonts w:ascii="Arial" w:eastAsia="Microsoft YaHei" w:hAnsi="Arial" w:cs="Arial"/>
      <w:sz w:val="28"/>
      <w:szCs w:val="28"/>
    </w:rPr>
  </w:style>
  <w:style w:type="paragraph" w:customStyle="1" w:styleId="Textbody">
    <w:name w:val="Text body"/>
    <w:basedOn w:val="WW-Standard"/>
    <w:pPr>
      <w:spacing w:after="120"/>
    </w:pPr>
  </w:style>
  <w:style w:type="paragraph" w:styleId="Pieddepage">
    <w:name w:val="footer"/>
    <w:basedOn w:val="WW-Standard"/>
    <w:pPr>
      <w:suppressLineNumbers/>
    </w:pPr>
  </w:style>
  <w:style w:type="paragraph" w:customStyle="1" w:styleId="TableContents">
    <w:name w:val="Table Contents"/>
    <w:basedOn w:val="WW-Standard"/>
    <w:pPr>
      <w:suppressLineNumbers/>
    </w:pPr>
  </w:style>
  <w:style w:type="paragraph" w:styleId="En-tte">
    <w:name w:val="header"/>
    <w:basedOn w:val="Normal"/>
    <w:rPr>
      <w:szCs w:val="21"/>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rsid w:val="00450F2B"/>
    <w:pPr>
      <w:widowControl w:val="0"/>
      <w:suppressAutoHyphens/>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paragraph" w:styleId="NormalWeb">
    <w:name w:val="Normal (Web)"/>
    <w:basedOn w:val="Normal"/>
    <w:uiPriority w:val="99"/>
    <w:unhideWhenUsed/>
    <w:rsid w:val="009910D0"/>
    <w:pPr>
      <w:widowControl/>
      <w:suppressAutoHyphens w:val="0"/>
      <w:spacing w:before="100" w:beforeAutospacing="1" w:after="100" w:afterAutospacing="1"/>
      <w:textAlignment w:val="auto"/>
    </w:pPr>
    <w:rPr>
      <w:rFonts w:eastAsia="Times New Roman" w:cs="Times New Roman"/>
      <w:kern w:val="0"/>
      <w:lang w:eastAsia="fr-FR" w:bidi="ar-SA"/>
    </w:rPr>
  </w:style>
  <w:style w:type="paragraph" w:styleId="Paragraphedeliste">
    <w:name w:val="List Paragraph"/>
    <w:basedOn w:val="Normal"/>
    <w:uiPriority w:val="34"/>
    <w:qFormat/>
    <w:rsid w:val="00F64BC3"/>
    <w:pPr>
      <w:widowControl/>
      <w:suppressAutoHyphens w:val="0"/>
      <w:spacing w:after="200" w:line="276" w:lineRule="auto"/>
      <w:ind w:left="720"/>
      <w:contextualSpacing/>
      <w:textAlignment w:val="auto"/>
    </w:pPr>
    <w:rPr>
      <w:rFonts w:asciiTheme="minorHAnsi" w:eastAsiaTheme="minorHAnsi" w:hAnsiTheme="minorHAnsi" w:cstheme="minorBidi"/>
      <w:kern w:val="0"/>
      <w:sz w:val="22"/>
      <w:szCs w:val="22"/>
      <w:lang w:eastAsia="en-US" w:bidi="ar-SA"/>
    </w:rPr>
  </w:style>
  <w:style w:type="paragraph" w:styleId="Commentaire">
    <w:name w:val="annotation text"/>
    <w:basedOn w:val="Normal"/>
    <w:link w:val="CommentaireCar"/>
    <w:rPr>
      <w:sz w:val="20"/>
      <w:szCs w:val="18"/>
    </w:rPr>
  </w:style>
  <w:style w:type="character" w:customStyle="1" w:styleId="CommentaireCar">
    <w:name w:val="Commentaire Car"/>
    <w:basedOn w:val="Policepardfaut"/>
    <w:link w:val="Commentaire"/>
    <w:rPr>
      <w:rFonts w:eastAsia="SimSun" w:cs="Mangal"/>
      <w:kern w:val="1"/>
      <w:szCs w:val="18"/>
      <w:lang w:eastAsia="zh-CN" w:bidi="hi-IN"/>
    </w:rPr>
  </w:style>
  <w:style w:type="character" w:styleId="Marquedecommentaire">
    <w:name w:val="annotation reference"/>
    <w:basedOn w:val="Policepardfaut"/>
    <w:rPr>
      <w:sz w:val="16"/>
      <w:szCs w:val="16"/>
    </w:rPr>
  </w:style>
  <w:style w:type="paragraph" w:styleId="Textedebulles">
    <w:name w:val="Balloon Text"/>
    <w:basedOn w:val="Normal"/>
    <w:link w:val="TextedebullesCar"/>
    <w:rsid w:val="0073677A"/>
    <w:rPr>
      <w:rFonts w:ascii="Tahoma" w:hAnsi="Tahoma"/>
      <w:sz w:val="16"/>
      <w:szCs w:val="14"/>
    </w:rPr>
  </w:style>
  <w:style w:type="character" w:customStyle="1" w:styleId="TextedebullesCar">
    <w:name w:val="Texte de bulles Car"/>
    <w:basedOn w:val="Policepardfaut"/>
    <w:link w:val="Textedebulles"/>
    <w:rsid w:val="0073677A"/>
    <w:rPr>
      <w:rFonts w:ascii="Tahoma" w:eastAsia="SimSun" w:hAnsi="Tahoma" w:cs="Mangal"/>
      <w:kern w:val="1"/>
      <w:sz w:val="16"/>
      <w:szCs w:val="14"/>
      <w:lang w:eastAsia="zh-CN" w:bidi="hi-IN"/>
    </w:rPr>
  </w:style>
  <w:style w:type="paragraph" w:styleId="Rvision">
    <w:name w:val="Revision"/>
    <w:hidden/>
    <w:uiPriority w:val="71"/>
    <w:rsid w:val="00D4683D"/>
    <w:rPr>
      <w:rFonts w:eastAsia="SimSun" w:cs="Mangal"/>
      <w:kern w:val="1"/>
      <w:sz w:val="24"/>
      <w:szCs w:val="21"/>
      <w:lang w:eastAsia="zh-CN" w:bidi="hi-IN"/>
    </w:rPr>
  </w:style>
  <w:style w:type="paragraph" w:styleId="Objetducommentaire">
    <w:name w:val="annotation subject"/>
    <w:basedOn w:val="Commentaire"/>
    <w:next w:val="Commentaire"/>
    <w:link w:val="ObjetducommentaireCar"/>
    <w:rsid w:val="00D4683D"/>
    <w:rPr>
      <w:b/>
      <w:bCs/>
    </w:rPr>
  </w:style>
  <w:style w:type="character" w:customStyle="1" w:styleId="ObjetducommentaireCar">
    <w:name w:val="Objet du commentaire Car"/>
    <w:basedOn w:val="CommentaireCar"/>
    <w:link w:val="Objetducommentaire"/>
    <w:rsid w:val="00D4683D"/>
    <w:rPr>
      <w:rFonts w:eastAsia="SimSun" w:cs="Mangal"/>
      <w:b/>
      <w:bCs/>
      <w:kern w:val="1"/>
      <w:szCs w:val="18"/>
      <w:lang w:eastAsia="zh-CN" w:bidi="hi-IN"/>
    </w:rPr>
  </w:style>
</w:styles>
</file>

<file path=word/webSettings.xml><?xml version="1.0" encoding="utf-8"?>
<w:webSettings xmlns:r="http://schemas.openxmlformats.org/officeDocument/2006/relationships" xmlns:w="http://schemas.openxmlformats.org/wordprocessingml/2006/main">
  <w:divs>
    <w:div w:id="1784657">
      <w:bodyDiv w:val="1"/>
      <w:marLeft w:val="0"/>
      <w:marRight w:val="0"/>
      <w:marTop w:val="0"/>
      <w:marBottom w:val="0"/>
      <w:divBdr>
        <w:top w:val="none" w:sz="0" w:space="0" w:color="auto"/>
        <w:left w:val="none" w:sz="0" w:space="0" w:color="auto"/>
        <w:bottom w:val="none" w:sz="0" w:space="0" w:color="auto"/>
        <w:right w:val="none" w:sz="0" w:space="0" w:color="auto"/>
      </w:divBdr>
    </w:div>
    <w:div w:id="120345626">
      <w:bodyDiv w:val="1"/>
      <w:marLeft w:val="0"/>
      <w:marRight w:val="0"/>
      <w:marTop w:val="0"/>
      <w:marBottom w:val="0"/>
      <w:divBdr>
        <w:top w:val="none" w:sz="0" w:space="0" w:color="auto"/>
        <w:left w:val="none" w:sz="0" w:space="0" w:color="auto"/>
        <w:bottom w:val="none" w:sz="0" w:space="0" w:color="auto"/>
        <w:right w:val="none" w:sz="0" w:space="0" w:color="auto"/>
      </w:divBdr>
    </w:div>
    <w:div w:id="142545813">
      <w:bodyDiv w:val="1"/>
      <w:marLeft w:val="0"/>
      <w:marRight w:val="0"/>
      <w:marTop w:val="0"/>
      <w:marBottom w:val="0"/>
      <w:divBdr>
        <w:top w:val="none" w:sz="0" w:space="0" w:color="auto"/>
        <w:left w:val="none" w:sz="0" w:space="0" w:color="auto"/>
        <w:bottom w:val="none" w:sz="0" w:space="0" w:color="auto"/>
        <w:right w:val="none" w:sz="0" w:space="0" w:color="auto"/>
      </w:divBdr>
    </w:div>
    <w:div w:id="196625158">
      <w:bodyDiv w:val="1"/>
      <w:marLeft w:val="0"/>
      <w:marRight w:val="0"/>
      <w:marTop w:val="0"/>
      <w:marBottom w:val="0"/>
      <w:divBdr>
        <w:top w:val="none" w:sz="0" w:space="0" w:color="auto"/>
        <w:left w:val="none" w:sz="0" w:space="0" w:color="auto"/>
        <w:bottom w:val="none" w:sz="0" w:space="0" w:color="auto"/>
        <w:right w:val="none" w:sz="0" w:space="0" w:color="auto"/>
      </w:divBdr>
    </w:div>
    <w:div w:id="205339497">
      <w:bodyDiv w:val="1"/>
      <w:marLeft w:val="0"/>
      <w:marRight w:val="0"/>
      <w:marTop w:val="0"/>
      <w:marBottom w:val="0"/>
      <w:divBdr>
        <w:top w:val="none" w:sz="0" w:space="0" w:color="auto"/>
        <w:left w:val="none" w:sz="0" w:space="0" w:color="auto"/>
        <w:bottom w:val="none" w:sz="0" w:space="0" w:color="auto"/>
        <w:right w:val="none" w:sz="0" w:space="0" w:color="auto"/>
      </w:divBdr>
      <w:divsChild>
        <w:div w:id="1874146805">
          <w:marLeft w:val="274"/>
          <w:marRight w:val="0"/>
          <w:marTop w:val="0"/>
          <w:marBottom w:val="0"/>
          <w:divBdr>
            <w:top w:val="none" w:sz="0" w:space="0" w:color="auto"/>
            <w:left w:val="none" w:sz="0" w:space="0" w:color="auto"/>
            <w:bottom w:val="none" w:sz="0" w:space="0" w:color="auto"/>
            <w:right w:val="none" w:sz="0" w:space="0" w:color="auto"/>
          </w:divBdr>
        </w:div>
        <w:div w:id="1970239396">
          <w:marLeft w:val="274"/>
          <w:marRight w:val="0"/>
          <w:marTop w:val="0"/>
          <w:marBottom w:val="0"/>
          <w:divBdr>
            <w:top w:val="none" w:sz="0" w:space="0" w:color="auto"/>
            <w:left w:val="none" w:sz="0" w:space="0" w:color="auto"/>
            <w:bottom w:val="none" w:sz="0" w:space="0" w:color="auto"/>
            <w:right w:val="none" w:sz="0" w:space="0" w:color="auto"/>
          </w:divBdr>
        </w:div>
      </w:divsChild>
    </w:div>
    <w:div w:id="325785621">
      <w:bodyDiv w:val="1"/>
      <w:marLeft w:val="0"/>
      <w:marRight w:val="0"/>
      <w:marTop w:val="0"/>
      <w:marBottom w:val="0"/>
      <w:divBdr>
        <w:top w:val="none" w:sz="0" w:space="0" w:color="auto"/>
        <w:left w:val="none" w:sz="0" w:space="0" w:color="auto"/>
        <w:bottom w:val="none" w:sz="0" w:space="0" w:color="auto"/>
        <w:right w:val="none" w:sz="0" w:space="0" w:color="auto"/>
      </w:divBdr>
    </w:div>
    <w:div w:id="449906241">
      <w:bodyDiv w:val="1"/>
      <w:marLeft w:val="0"/>
      <w:marRight w:val="0"/>
      <w:marTop w:val="0"/>
      <w:marBottom w:val="0"/>
      <w:divBdr>
        <w:top w:val="none" w:sz="0" w:space="0" w:color="auto"/>
        <w:left w:val="none" w:sz="0" w:space="0" w:color="auto"/>
        <w:bottom w:val="none" w:sz="0" w:space="0" w:color="auto"/>
        <w:right w:val="none" w:sz="0" w:space="0" w:color="auto"/>
      </w:divBdr>
    </w:div>
    <w:div w:id="608703921">
      <w:bodyDiv w:val="1"/>
      <w:marLeft w:val="0"/>
      <w:marRight w:val="0"/>
      <w:marTop w:val="0"/>
      <w:marBottom w:val="0"/>
      <w:divBdr>
        <w:top w:val="none" w:sz="0" w:space="0" w:color="auto"/>
        <w:left w:val="none" w:sz="0" w:space="0" w:color="auto"/>
        <w:bottom w:val="none" w:sz="0" w:space="0" w:color="auto"/>
        <w:right w:val="none" w:sz="0" w:space="0" w:color="auto"/>
      </w:divBdr>
    </w:div>
    <w:div w:id="679160783">
      <w:bodyDiv w:val="1"/>
      <w:marLeft w:val="0"/>
      <w:marRight w:val="0"/>
      <w:marTop w:val="0"/>
      <w:marBottom w:val="0"/>
      <w:divBdr>
        <w:top w:val="none" w:sz="0" w:space="0" w:color="auto"/>
        <w:left w:val="none" w:sz="0" w:space="0" w:color="auto"/>
        <w:bottom w:val="none" w:sz="0" w:space="0" w:color="auto"/>
        <w:right w:val="none" w:sz="0" w:space="0" w:color="auto"/>
      </w:divBdr>
    </w:div>
    <w:div w:id="1066344084">
      <w:bodyDiv w:val="1"/>
      <w:marLeft w:val="0"/>
      <w:marRight w:val="0"/>
      <w:marTop w:val="0"/>
      <w:marBottom w:val="0"/>
      <w:divBdr>
        <w:top w:val="none" w:sz="0" w:space="0" w:color="auto"/>
        <w:left w:val="none" w:sz="0" w:space="0" w:color="auto"/>
        <w:bottom w:val="none" w:sz="0" w:space="0" w:color="auto"/>
        <w:right w:val="none" w:sz="0" w:space="0" w:color="auto"/>
      </w:divBdr>
    </w:div>
    <w:div w:id="1308515386">
      <w:bodyDiv w:val="1"/>
      <w:marLeft w:val="0"/>
      <w:marRight w:val="0"/>
      <w:marTop w:val="0"/>
      <w:marBottom w:val="0"/>
      <w:divBdr>
        <w:top w:val="none" w:sz="0" w:space="0" w:color="auto"/>
        <w:left w:val="none" w:sz="0" w:space="0" w:color="auto"/>
        <w:bottom w:val="none" w:sz="0" w:space="0" w:color="auto"/>
        <w:right w:val="none" w:sz="0" w:space="0" w:color="auto"/>
      </w:divBdr>
    </w:div>
    <w:div w:id="1330479001">
      <w:bodyDiv w:val="1"/>
      <w:marLeft w:val="0"/>
      <w:marRight w:val="0"/>
      <w:marTop w:val="0"/>
      <w:marBottom w:val="0"/>
      <w:divBdr>
        <w:top w:val="none" w:sz="0" w:space="0" w:color="auto"/>
        <w:left w:val="none" w:sz="0" w:space="0" w:color="auto"/>
        <w:bottom w:val="none" w:sz="0" w:space="0" w:color="auto"/>
        <w:right w:val="none" w:sz="0" w:space="0" w:color="auto"/>
      </w:divBdr>
    </w:div>
    <w:div w:id="1354107982">
      <w:bodyDiv w:val="1"/>
      <w:marLeft w:val="0"/>
      <w:marRight w:val="0"/>
      <w:marTop w:val="0"/>
      <w:marBottom w:val="0"/>
      <w:divBdr>
        <w:top w:val="none" w:sz="0" w:space="0" w:color="auto"/>
        <w:left w:val="none" w:sz="0" w:space="0" w:color="auto"/>
        <w:bottom w:val="none" w:sz="0" w:space="0" w:color="auto"/>
        <w:right w:val="none" w:sz="0" w:space="0" w:color="auto"/>
      </w:divBdr>
    </w:div>
    <w:div w:id="1472821144">
      <w:bodyDiv w:val="1"/>
      <w:marLeft w:val="0"/>
      <w:marRight w:val="0"/>
      <w:marTop w:val="0"/>
      <w:marBottom w:val="0"/>
      <w:divBdr>
        <w:top w:val="none" w:sz="0" w:space="0" w:color="auto"/>
        <w:left w:val="none" w:sz="0" w:space="0" w:color="auto"/>
        <w:bottom w:val="none" w:sz="0" w:space="0" w:color="auto"/>
        <w:right w:val="none" w:sz="0" w:space="0" w:color="auto"/>
      </w:divBdr>
    </w:div>
    <w:div w:id="1612855449">
      <w:bodyDiv w:val="1"/>
      <w:marLeft w:val="0"/>
      <w:marRight w:val="0"/>
      <w:marTop w:val="0"/>
      <w:marBottom w:val="0"/>
      <w:divBdr>
        <w:top w:val="none" w:sz="0" w:space="0" w:color="auto"/>
        <w:left w:val="none" w:sz="0" w:space="0" w:color="auto"/>
        <w:bottom w:val="none" w:sz="0" w:space="0" w:color="auto"/>
        <w:right w:val="none" w:sz="0" w:space="0" w:color="auto"/>
      </w:divBdr>
    </w:div>
    <w:div w:id="1655330022">
      <w:bodyDiv w:val="1"/>
      <w:marLeft w:val="0"/>
      <w:marRight w:val="0"/>
      <w:marTop w:val="0"/>
      <w:marBottom w:val="0"/>
      <w:divBdr>
        <w:top w:val="none" w:sz="0" w:space="0" w:color="auto"/>
        <w:left w:val="none" w:sz="0" w:space="0" w:color="auto"/>
        <w:bottom w:val="none" w:sz="0" w:space="0" w:color="auto"/>
        <w:right w:val="none" w:sz="0" w:space="0" w:color="auto"/>
      </w:divBdr>
    </w:div>
    <w:div w:id="1722515195">
      <w:bodyDiv w:val="1"/>
      <w:marLeft w:val="0"/>
      <w:marRight w:val="0"/>
      <w:marTop w:val="0"/>
      <w:marBottom w:val="0"/>
      <w:divBdr>
        <w:top w:val="none" w:sz="0" w:space="0" w:color="auto"/>
        <w:left w:val="none" w:sz="0" w:space="0" w:color="auto"/>
        <w:bottom w:val="none" w:sz="0" w:space="0" w:color="auto"/>
        <w:right w:val="none" w:sz="0" w:space="0" w:color="auto"/>
      </w:divBdr>
    </w:div>
    <w:div w:id="1789472626">
      <w:bodyDiv w:val="1"/>
      <w:marLeft w:val="0"/>
      <w:marRight w:val="0"/>
      <w:marTop w:val="0"/>
      <w:marBottom w:val="0"/>
      <w:divBdr>
        <w:top w:val="none" w:sz="0" w:space="0" w:color="auto"/>
        <w:left w:val="none" w:sz="0" w:space="0" w:color="auto"/>
        <w:bottom w:val="none" w:sz="0" w:space="0" w:color="auto"/>
        <w:right w:val="none" w:sz="0" w:space="0" w:color="auto"/>
      </w:divBdr>
    </w:div>
    <w:div w:id="1857377601">
      <w:bodyDiv w:val="1"/>
      <w:marLeft w:val="0"/>
      <w:marRight w:val="0"/>
      <w:marTop w:val="0"/>
      <w:marBottom w:val="0"/>
      <w:divBdr>
        <w:top w:val="none" w:sz="0" w:space="0" w:color="auto"/>
        <w:left w:val="none" w:sz="0" w:space="0" w:color="auto"/>
        <w:bottom w:val="none" w:sz="0" w:space="0" w:color="auto"/>
        <w:right w:val="none" w:sz="0" w:space="0" w:color="auto"/>
      </w:divBdr>
    </w:div>
    <w:div w:id="1879971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c4badaaf034b447b"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47c63d2e98e3456d" Type="http://schemas.microsoft.com/office/2011/relationships/people" Target="people.xml"/><Relationship Id="rId10" Type="http://schemas.openxmlformats.org/officeDocument/2006/relationships/endnotes" Target="endnotes.xml"/><Relationship Id="rId19" Type="http://schemas.microsoft.com/office/2007/relationships/stylesWithEffects" Target="stylesWithEffect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E4D5F1315472C449DC7F3D5453E08EE" ma:contentTypeVersion="2" ma:contentTypeDescription="Crée un document." ma:contentTypeScope="" ma:versionID="83ca13e1ae11e557d610dfa47c2ac8a8">
  <xsd:schema xmlns:xsd="http://www.w3.org/2001/XMLSchema" xmlns:xs="http://www.w3.org/2001/XMLSchema" xmlns:p="http://schemas.microsoft.com/office/2006/metadata/properties" xmlns:ns2="c9f4b70c-db7f-4fd0-9b1d-ebaa300a76cc" targetNamespace="http://schemas.microsoft.com/office/2006/metadata/properties" ma:root="true" ma:fieldsID="7b2878665820b16b41fa788e0d90a871" ns2:_="">
    <xsd:import namespace="c9f4b70c-db7f-4fd0-9b1d-ebaa300a76c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f4b70c-db7f-4fd0-9b1d-ebaa300a76cc"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888BA-4E05-43A0-BA70-5852B378715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D182FA2-33B4-4008-88E6-18B5234136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f4b70c-db7f-4fd0-9b1d-ebaa300a7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22E8DF-307E-4393-9D4D-FD8271D150DE}">
  <ds:schemaRefs>
    <ds:schemaRef ds:uri="http://schemas.microsoft.com/sharepoint/v3/contenttype/forms"/>
  </ds:schemaRefs>
</ds:datastoreItem>
</file>

<file path=customXml/itemProps4.xml><?xml version="1.0" encoding="utf-8"?>
<ds:datastoreItem xmlns:ds="http://schemas.openxmlformats.org/officeDocument/2006/customXml" ds:itemID="{C4EDC56B-4364-44EA-A693-9F166F85E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635</Words>
  <Characters>3496</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FICHE ACTION TYPE</vt:lpstr>
    </vt:vector>
  </TitlesOfParts>
  <Company>Ministère de la Santé</Company>
  <LinksUpToDate>false</LinksUpToDate>
  <CharactersWithSpaces>4123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ACTION TYPE</dc:title>
  <dc:creator>MONTIGNY henri</dc:creator>
  <cp:lastModifiedBy>R.V. (DDCS) </cp:lastModifiedBy>
  <cp:revision>6</cp:revision>
  <cp:lastPrinted>2015-07-15T09:26:00Z</cp:lastPrinted>
  <dcterms:created xsi:type="dcterms:W3CDTF">2017-10-04T09:14:00Z</dcterms:created>
  <dcterms:modified xsi:type="dcterms:W3CDTF">2017-11-07T15:07:00Z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0x010100FE4D5F1315472C449DC7F3D5453E08EE</vt:lpwstr>
  </property>
</Properties>
</file>