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C33" w:rsidRDefault="001E6C33">
      <w:pPr>
        <w:pStyle w:val="WW-Standard"/>
        <w:spacing w:after="57"/>
        <w:jc w:val="center"/>
        <w:rPr>
          <w:rFonts w:ascii="Verdana" w:hAnsi="Verdana" w:cs="Verdana"/>
          <w:b/>
          <w:bCs/>
          <w:color w:val="17365D"/>
          <w:sz w:val="28"/>
          <w:szCs w:val="28"/>
        </w:rPr>
      </w:pPr>
      <w:r>
        <w:rPr>
          <w:rFonts w:ascii="Verdana" w:hAnsi="Verdana" w:cs="Verdana"/>
          <w:b/>
          <w:bCs/>
          <w:color w:val="17365D"/>
          <w:sz w:val="28"/>
          <w:szCs w:val="28"/>
        </w:rPr>
        <w:t xml:space="preserve">FICHE </w:t>
      </w:r>
      <w:r w:rsidR="00BB4020">
        <w:rPr>
          <w:rFonts w:ascii="Verdana" w:hAnsi="Verdana" w:cs="Verdana"/>
          <w:b/>
          <w:bCs/>
          <w:color w:val="17365D"/>
          <w:sz w:val="28"/>
          <w:szCs w:val="28"/>
        </w:rPr>
        <w:t>4.2.2</w:t>
      </w:r>
      <w:r w:rsidR="00A641B4">
        <w:rPr>
          <w:rFonts w:ascii="Verdana" w:hAnsi="Verdana" w:cs="Verdana"/>
          <w:b/>
          <w:bCs/>
          <w:color w:val="17365D"/>
          <w:sz w:val="28"/>
          <w:szCs w:val="28"/>
        </w:rPr>
        <w:t xml:space="preserve"> </w:t>
      </w:r>
      <w:r w:rsidR="00A641B4" w:rsidRPr="00617FC3">
        <w:rPr>
          <w:rFonts w:ascii="Verdana" w:hAnsi="Verdana" w:cs="Verdana"/>
          <w:b/>
          <w:bCs/>
          <w:i/>
          <w:color w:val="17365D" w:themeColor="text2" w:themeShade="BF"/>
          <w:sz w:val="16"/>
          <w:szCs w:val="16"/>
        </w:rPr>
        <w:t>(version 2017</w:t>
      </w:r>
      <w:r w:rsidR="00A641B4">
        <w:rPr>
          <w:rFonts w:ascii="Verdana" w:hAnsi="Verdana" w:cs="Verdana"/>
          <w:b/>
          <w:bCs/>
          <w:i/>
          <w:color w:val="17365D" w:themeColor="text2" w:themeShade="BF"/>
          <w:sz w:val="16"/>
          <w:szCs w:val="16"/>
        </w:rPr>
        <w:t>)</w:t>
      </w:r>
    </w:p>
    <w:p w:rsidR="001E6C33" w:rsidRDefault="001E6C33">
      <w:pPr>
        <w:pStyle w:val="WW-Standard"/>
        <w:shd w:val="clear" w:color="auto" w:fill="1F497D"/>
        <w:spacing w:after="57"/>
        <w:jc w:val="center"/>
        <w:rPr>
          <w:rFonts w:ascii="Verdana" w:hAnsi="Verdana" w:cs="Verdana"/>
          <w:b/>
          <w:bCs/>
          <w:color w:val="FFFFFF"/>
          <w:sz w:val="28"/>
          <w:szCs w:val="28"/>
        </w:rPr>
      </w:pPr>
      <w:r>
        <w:rPr>
          <w:rFonts w:ascii="Verdana" w:eastAsia="Times New Roman" w:hAnsi="Verdana"/>
          <w:b/>
          <w:bCs/>
          <w:color w:val="FFFFFF"/>
          <w:sz w:val="28"/>
          <w:szCs w:val="28"/>
        </w:rPr>
        <w:t xml:space="preserve">MAINTENIR OU DEVELOPPER LA PRESENCE HUMAINE </w:t>
      </w:r>
      <w:r>
        <w:br/>
      </w:r>
      <w:r>
        <w:rPr>
          <w:rFonts w:ascii="Verdana" w:eastAsia="Times New Roman" w:hAnsi="Verdana"/>
          <w:b/>
          <w:bCs/>
          <w:color w:val="FFFFFF"/>
          <w:sz w:val="28"/>
          <w:szCs w:val="28"/>
        </w:rPr>
        <w:t xml:space="preserve">DANS LES QUARTIERS PRIORITAIRES </w:t>
      </w:r>
    </w:p>
    <w:p w:rsidR="001E6C33" w:rsidRDefault="001E6C33">
      <w:pPr>
        <w:pStyle w:val="WW-Standard"/>
        <w:spacing w:after="57"/>
        <w:jc w:val="center"/>
        <w:rPr>
          <w:rFonts w:ascii="Verdana" w:hAnsi="Verdana" w:cs="Verdana"/>
          <w:b/>
          <w:bCs/>
          <w:sz w:val="20"/>
          <w:szCs w:val="20"/>
        </w:rPr>
      </w:pPr>
    </w:p>
    <w:tbl>
      <w:tblPr>
        <w:tblW w:w="10675" w:type="dxa"/>
        <w:tblInd w:w="10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3" w:type="dxa"/>
        </w:tblCellMar>
        <w:tblLook w:val="00A0"/>
      </w:tblPr>
      <w:tblGrid>
        <w:gridCol w:w="3969"/>
        <w:gridCol w:w="6706"/>
      </w:tblGrid>
      <w:tr w:rsidR="001E6C33" w:rsidTr="00A641B4">
        <w:trPr>
          <w:trHeight w:val="754"/>
        </w:trPr>
        <w:tc>
          <w:tcPr>
            <w:tcW w:w="3969" w:type="dxa"/>
            <w:shd w:val="clear" w:color="auto" w:fill="B8CCE4"/>
            <w:tcMar>
              <w:left w:w="103" w:type="dxa"/>
            </w:tcMar>
            <w:vAlign w:val="center"/>
          </w:tcPr>
          <w:p w:rsidR="00A641B4" w:rsidRDefault="00A641B4" w:rsidP="00A641B4">
            <w:pPr>
              <w:pStyle w:val="TableContents"/>
              <w:rPr>
                <w:rFonts w:ascii="Verdana" w:hAnsi="Verdana" w:cs="Verdana"/>
                <w:b/>
                <w:bCs/>
                <w:color w:val="1F497D"/>
                <w:sz w:val="20"/>
                <w:szCs w:val="20"/>
              </w:rPr>
            </w:pPr>
            <w:r>
              <w:rPr>
                <w:rFonts w:ascii="Verdana" w:hAnsi="Verdana" w:cs="Verdana"/>
                <w:b/>
                <w:bCs/>
                <w:color w:val="1F497D"/>
                <w:sz w:val="20"/>
                <w:szCs w:val="20"/>
              </w:rPr>
              <w:t>Pilier 4 Valeurs de la République</w:t>
            </w:r>
          </w:p>
          <w:p w:rsidR="001E6C33" w:rsidRDefault="00A641B4" w:rsidP="00A641B4">
            <w:pPr>
              <w:pStyle w:val="Contenudetableau"/>
              <w:rPr>
                <w:rFonts w:ascii="Verdana" w:hAnsi="Verdana" w:cs="Verdana"/>
                <w:b/>
                <w:bCs/>
                <w:color w:val="1F497D"/>
                <w:sz w:val="20"/>
                <w:szCs w:val="20"/>
              </w:rPr>
            </w:pPr>
            <w:r>
              <w:rPr>
                <w:rFonts w:ascii="Verdana" w:hAnsi="Verdana" w:cs="Verdana"/>
                <w:b/>
                <w:bCs/>
                <w:color w:val="1F497D"/>
                <w:sz w:val="20"/>
                <w:szCs w:val="20"/>
              </w:rPr>
              <w:t xml:space="preserve">Axe 2 </w:t>
            </w:r>
            <w:r w:rsidRPr="00627632">
              <w:rPr>
                <w:rFonts w:ascii="Verdana" w:hAnsi="Verdana" w:cs="Verdana"/>
                <w:b/>
                <w:bCs/>
                <w:color w:val="1F497D"/>
                <w:sz w:val="20"/>
                <w:szCs w:val="20"/>
              </w:rPr>
              <w:t>Lutter contre l'insécurité et promouvoir le respect du droit</w:t>
            </w:r>
          </w:p>
        </w:tc>
        <w:tc>
          <w:tcPr>
            <w:tcW w:w="6706" w:type="dxa"/>
            <w:shd w:val="clear" w:color="auto" w:fill="B8CCE4"/>
            <w:tcMar>
              <w:left w:w="103" w:type="dxa"/>
            </w:tcMar>
            <w:vAlign w:val="center"/>
          </w:tcPr>
          <w:p w:rsidR="001E6C33" w:rsidRDefault="001E6C33">
            <w:pPr>
              <w:pStyle w:val="Contenudetableau"/>
              <w:rPr>
                <w:rFonts w:ascii="Verdana" w:hAnsi="Verdana" w:cs="Verdana"/>
                <w:b/>
                <w:bCs/>
                <w:color w:val="1F497D"/>
                <w:sz w:val="20"/>
                <w:szCs w:val="20"/>
              </w:rPr>
            </w:pPr>
            <w:r>
              <w:rPr>
                <w:rFonts w:ascii="Verdana" w:hAnsi="Verdana" w:cs="Verdana"/>
                <w:b/>
                <w:bCs/>
                <w:color w:val="1F497D"/>
                <w:sz w:val="20"/>
                <w:szCs w:val="20"/>
              </w:rPr>
              <w:t xml:space="preserve">Enjeu : Mobiliser les dispositifs de médiation, sécurité et prévention de la délinquance </w:t>
            </w:r>
          </w:p>
        </w:tc>
      </w:tr>
    </w:tbl>
    <w:p w:rsidR="001E6C33" w:rsidRDefault="001E6C33">
      <w:pPr>
        <w:pStyle w:val="WW-Standard"/>
        <w:spacing w:after="57"/>
        <w:rPr>
          <w:rFonts w:ascii="Verdana" w:hAnsi="Verdana" w:cs="Verdana"/>
          <w:b/>
          <w:bCs/>
          <w:color w:val="1F497D"/>
          <w:sz w:val="20"/>
          <w:szCs w:val="20"/>
        </w:rPr>
      </w:pPr>
    </w:p>
    <w:tbl>
      <w:tblPr>
        <w:tblW w:w="10854" w:type="dxa"/>
        <w:tblInd w:w="-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5" w:type="dxa"/>
          <w:right w:w="10" w:type="dxa"/>
        </w:tblCellMar>
        <w:tblLook w:val="00A0"/>
      </w:tblPr>
      <w:tblGrid>
        <w:gridCol w:w="3129"/>
        <w:gridCol w:w="7725"/>
      </w:tblGrid>
      <w:tr w:rsidR="001E6C33" w:rsidTr="00A641B4">
        <w:trPr>
          <w:trHeight w:val="150"/>
        </w:trPr>
        <w:tc>
          <w:tcPr>
            <w:tcW w:w="3129" w:type="dxa"/>
            <w:shd w:val="clear" w:color="auto" w:fill="B8CCE4"/>
            <w:tcMar>
              <w:left w:w="5" w:type="dxa"/>
            </w:tcMar>
          </w:tcPr>
          <w:p w:rsidR="001E6C33" w:rsidRDefault="001E6C33">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 xml:space="preserve">Contexte </w:t>
            </w:r>
          </w:p>
        </w:tc>
        <w:tc>
          <w:tcPr>
            <w:tcW w:w="7725" w:type="dxa"/>
            <w:shd w:val="clear" w:color="auto" w:fill="B8CCE4"/>
            <w:tcMar>
              <w:left w:w="5" w:type="dxa"/>
            </w:tcMar>
          </w:tcPr>
          <w:p w:rsidR="001E6C33" w:rsidRDefault="001E6C33">
            <w:pPr>
              <w:pStyle w:val="Contenudetableau"/>
              <w:numPr>
                <w:ilvl w:val="0"/>
                <w:numId w:val="1"/>
              </w:numPr>
              <w:spacing w:before="120" w:after="120" w:line="259" w:lineRule="auto"/>
              <w:rPr>
                <w:rFonts w:ascii="Verdana" w:eastAsia="Times New Roman" w:hAnsi="Verdana"/>
                <w:color w:val="1F497D"/>
                <w:sz w:val="20"/>
                <w:szCs w:val="20"/>
              </w:rPr>
            </w:pPr>
            <w:r>
              <w:rPr>
                <w:rFonts w:ascii="Verdana" w:eastAsia="Times New Roman" w:hAnsi="Verdana"/>
                <w:color w:val="1F497D"/>
                <w:sz w:val="20"/>
                <w:szCs w:val="20"/>
              </w:rPr>
              <w:t xml:space="preserve">Des dispositifs de médiation existent dans toutes les villes, avec une couverture parfois très conséquente </w:t>
            </w:r>
          </w:p>
          <w:p w:rsidR="001E6C33" w:rsidRDefault="001E6C33">
            <w:pPr>
              <w:pStyle w:val="Contenudetableau"/>
              <w:numPr>
                <w:ilvl w:val="0"/>
                <w:numId w:val="1"/>
              </w:numPr>
              <w:spacing w:before="120" w:after="120" w:line="259" w:lineRule="auto"/>
              <w:rPr>
                <w:rFonts w:ascii="Verdana" w:eastAsia="Times New Roman" w:hAnsi="Verdana"/>
                <w:color w:val="1F497D"/>
                <w:sz w:val="20"/>
                <w:szCs w:val="20"/>
              </w:rPr>
            </w:pPr>
            <w:r>
              <w:rPr>
                <w:rFonts w:ascii="Verdana" w:eastAsia="Times New Roman" w:hAnsi="Verdana"/>
                <w:color w:val="1F497D"/>
                <w:sz w:val="20"/>
                <w:szCs w:val="20"/>
              </w:rPr>
              <w:t xml:space="preserve">Les  bailleurs sont investis dans ce domaine, notamment au travers des postes de correspondants de quartiers. </w:t>
            </w:r>
          </w:p>
          <w:p w:rsidR="001E6C33" w:rsidRDefault="001E6C33">
            <w:pPr>
              <w:pStyle w:val="Contenudetableau"/>
              <w:numPr>
                <w:ilvl w:val="0"/>
                <w:numId w:val="1"/>
              </w:numPr>
              <w:spacing w:before="120" w:after="120" w:line="259" w:lineRule="auto"/>
              <w:rPr>
                <w:rFonts w:ascii="Verdana" w:eastAsia="Times New Roman" w:hAnsi="Verdana"/>
                <w:color w:val="1F497D"/>
                <w:sz w:val="20"/>
                <w:szCs w:val="20"/>
              </w:rPr>
            </w:pPr>
            <w:r>
              <w:rPr>
                <w:rFonts w:ascii="Verdana" w:eastAsia="Times New Roman" w:hAnsi="Verdana"/>
                <w:color w:val="1F497D"/>
                <w:sz w:val="20"/>
                <w:szCs w:val="20"/>
              </w:rPr>
              <w:t xml:space="preserve">Chaque ville dispose d’une police municipale. </w:t>
            </w:r>
          </w:p>
          <w:p w:rsidR="001E6C33" w:rsidRDefault="001E6C33">
            <w:pPr>
              <w:pStyle w:val="Contenudetableau"/>
              <w:numPr>
                <w:ilvl w:val="0"/>
                <w:numId w:val="1"/>
              </w:numPr>
              <w:spacing w:before="120" w:after="120" w:line="259" w:lineRule="auto"/>
              <w:rPr>
                <w:rFonts w:ascii="Verdana" w:eastAsia="Times New Roman" w:hAnsi="Verdana"/>
                <w:color w:val="1F497D"/>
                <w:sz w:val="20"/>
                <w:szCs w:val="20"/>
              </w:rPr>
            </w:pPr>
            <w:r>
              <w:rPr>
                <w:rFonts w:ascii="Verdana" w:eastAsia="Times New Roman" w:hAnsi="Verdana"/>
                <w:color w:val="1F497D"/>
                <w:sz w:val="20"/>
                <w:szCs w:val="20"/>
              </w:rPr>
              <w:t xml:space="preserve">Le PRU a fait avancer le recours aux apports de la prévention situationnelle. </w:t>
            </w:r>
          </w:p>
          <w:p w:rsidR="001E6C33" w:rsidRDefault="001E6C33">
            <w:pPr>
              <w:pStyle w:val="Contenudetableau"/>
              <w:numPr>
                <w:ilvl w:val="0"/>
                <w:numId w:val="1"/>
              </w:numPr>
              <w:spacing w:before="120" w:after="120" w:line="259" w:lineRule="auto"/>
              <w:rPr>
                <w:rFonts w:ascii="Verdana" w:eastAsia="Times New Roman" w:hAnsi="Verdana"/>
                <w:color w:val="1F497D"/>
                <w:sz w:val="20"/>
                <w:szCs w:val="20"/>
              </w:rPr>
            </w:pPr>
            <w:r>
              <w:rPr>
                <w:rFonts w:ascii="Verdana" w:eastAsia="Times New Roman" w:hAnsi="Verdana"/>
                <w:color w:val="1F497D"/>
                <w:sz w:val="20"/>
                <w:szCs w:val="20"/>
              </w:rPr>
              <w:t>Il existe néanmoins de fortes disparités selon les sites dans les moyens mis en œuvre, notamment en matière de médiation, avec des quartiers moins couverts alors que les  problèmes de vivre ensemble s’y accentuent.</w:t>
            </w:r>
          </w:p>
          <w:p w:rsidR="001E6C33" w:rsidRDefault="001E6C33">
            <w:pPr>
              <w:pStyle w:val="Contenudetableau"/>
              <w:numPr>
                <w:ilvl w:val="0"/>
                <w:numId w:val="1"/>
              </w:numPr>
              <w:spacing w:before="120" w:after="120" w:line="259" w:lineRule="auto"/>
              <w:rPr>
                <w:rFonts w:ascii="Verdana" w:eastAsia="Times New Roman" w:hAnsi="Verdana"/>
                <w:color w:val="1F497D"/>
                <w:sz w:val="20"/>
                <w:szCs w:val="20"/>
              </w:rPr>
            </w:pPr>
            <w:r>
              <w:rPr>
                <w:rFonts w:ascii="Verdana" w:eastAsia="Times New Roman" w:hAnsi="Verdana"/>
                <w:color w:val="1F497D"/>
                <w:sz w:val="20"/>
                <w:szCs w:val="20"/>
              </w:rPr>
              <w:t>Les modalités « disparates » des dispositifs de médiation posent la question de leur pérennité et de leur coordination.</w:t>
            </w:r>
          </w:p>
        </w:tc>
      </w:tr>
      <w:tr w:rsidR="001E6C33" w:rsidTr="00A641B4">
        <w:trPr>
          <w:trHeight w:val="142"/>
        </w:trPr>
        <w:tc>
          <w:tcPr>
            <w:tcW w:w="3129" w:type="dxa"/>
            <w:shd w:val="clear" w:color="auto" w:fill="B8CCE4"/>
            <w:tcMar>
              <w:left w:w="5" w:type="dxa"/>
            </w:tcMar>
          </w:tcPr>
          <w:p w:rsidR="001E6C33" w:rsidRDefault="001E6C33">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Objectifs et dynamiques</w:t>
            </w:r>
          </w:p>
          <w:p w:rsidR="001E6C33" w:rsidRDefault="001E6C33">
            <w:pPr>
              <w:pStyle w:val="Contenudetableau"/>
              <w:spacing w:before="120" w:after="120"/>
              <w:jc w:val="both"/>
              <w:rPr>
                <w:rFonts w:ascii="Verdana" w:hAnsi="Verdana" w:cs="Verdana"/>
                <w:i/>
                <w:iCs/>
                <w:color w:val="1F497D"/>
                <w:sz w:val="16"/>
                <w:szCs w:val="16"/>
              </w:rPr>
            </w:pPr>
          </w:p>
        </w:tc>
        <w:tc>
          <w:tcPr>
            <w:tcW w:w="7725" w:type="dxa"/>
            <w:shd w:val="clear" w:color="auto" w:fill="B8CCE4"/>
            <w:tcMar>
              <w:left w:w="5" w:type="dxa"/>
            </w:tcMar>
          </w:tcPr>
          <w:p w:rsidR="001E6C33" w:rsidRDefault="001E6C33">
            <w:pPr>
              <w:pStyle w:val="Contenudetableau"/>
              <w:numPr>
                <w:ilvl w:val="0"/>
                <w:numId w:val="2"/>
              </w:numPr>
              <w:spacing w:before="120" w:after="120" w:line="259" w:lineRule="auto"/>
              <w:rPr>
                <w:rFonts w:ascii="Verdana" w:eastAsia="Times New Roman" w:hAnsi="Verdana"/>
                <w:color w:val="1F497D"/>
                <w:sz w:val="20"/>
                <w:szCs w:val="20"/>
              </w:rPr>
            </w:pPr>
            <w:r>
              <w:rPr>
                <w:rFonts w:ascii="Verdana" w:eastAsia="Times New Roman" w:hAnsi="Verdana"/>
                <w:color w:val="1F497D"/>
                <w:sz w:val="20"/>
                <w:szCs w:val="20"/>
              </w:rPr>
              <w:t>Augmenter dans les territoires « sous-dotés » et maintenir dans les autres la présence humaine en activant tous les dispositifs disponibles : éducateurs de rue, médiateurs, adultes relais, correspondants de quartiers, …</w:t>
            </w:r>
          </w:p>
          <w:p w:rsidR="001E6C33" w:rsidRDefault="001E6C33">
            <w:pPr>
              <w:pStyle w:val="Contenudetableau"/>
              <w:numPr>
                <w:ilvl w:val="0"/>
                <w:numId w:val="2"/>
              </w:numPr>
              <w:spacing w:before="120" w:after="120" w:line="259" w:lineRule="auto"/>
              <w:rPr>
                <w:rFonts w:ascii="Verdana" w:eastAsia="Times New Roman" w:hAnsi="Verdana"/>
                <w:color w:val="1F497D"/>
                <w:sz w:val="20"/>
                <w:szCs w:val="20"/>
              </w:rPr>
            </w:pPr>
            <w:r>
              <w:rPr>
                <w:rFonts w:ascii="Verdana" w:eastAsia="Times New Roman" w:hAnsi="Verdana"/>
                <w:color w:val="1F497D"/>
                <w:sz w:val="20"/>
                <w:szCs w:val="20"/>
              </w:rPr>
              <w:t>Formaliser / capitaliser les remontées de terrain et rendre plus exploitable l'expertise en matière de veille sociale des acteurs de terrain.</w:t>
            </w:r>
          </w:p>
        </w:tc>
      </w:tr>
      <w:tr w:rsidR="001E6C33" w:rsidTr="00A641B4">
        <w:trPr>
          <w:trHeight w:val="170"/>
        </w:trPr>
        <w:tc>
          <w:tcPr>
            <w:tcW w:w="3129" w:type="dxa"/>
            <w:shd w:val="clear" w:color="auto" w:fill="B8CCE4"/>
            <w:tcMar>
              <w:left w:w="5" w:type="dxa"/>
            </w:tcMar>
          </w:tcPr>
          <w:p w:rsidR="001E6C33" w:rsidRDefault="001E6C33">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 xml:space="preserve">Réalisations attendues </w:t>
            </w:r>
          </w:p>
          <w:p w:rsidR="001E6C33" w:rsidRDefault="001E6C33">
            <w:pPr>
              <w:pStyle w:val="Contenudetableau"/>
              <w:spacing w:before="120" w:after="120"/>
              <w:rPr>
                <w:rFonts w:ascii="Verdana" w:hAnsi="Verdana" w:cs="Verdana"/>
                <w:b/>
                <w:bCs/>
                <w:color w:val="1F497D"/>
                <w:sz w:val="20"/>
                <w:szCs w:val="20"/>
              </w:rPr>
            </w:pPr>
          </w:p>
        </w:tc>
        <w:tc>
          <w:tcPr>
            <w:tcW w:w="7725" w:type="dxa"/>
            <w:shd w:val="clear" w:color="auto" w:fill="B8CCE4"/>
            <w:tcMar>
              <w:left w:w="5" w:type="dxa"/>
            </w:tcMar>
          </w:tcPr>
          <w:p w:rsidR="001E6C33" w:rsidRDefault="001E6C33">
            <w:pPr>
              <w:pStyle w:val="Contenudetableau"/>
              <w:numPr>
                <w:ilvl w:val="0"/>
                <w:numId w:val="2"/>
              </w:numPr>
              <w:spacing w:before="120" w:after="120" w:line="259" w:lineRule="auto"/>
              <w:rPr>
                <w:rFonts w:ascii="Verdana" w:eastAsia="Times New Roman" w:hAnsi="Verdana"/>
                <w:color w:val="1F497D"/>
                <w:sz w:val="20"/>
                <w:szCs w:val="20"/>
              </w:rPr>
            </w:pPr>
            <w:r>
              <w:rPr>
                <w:rFonts w:ascii="Verdana" w:eastAsia="Times New Roman" w:hAnsi="Verdana"/>
                <w:color w:val="1F497D"/>
                <w:sz w:val="20"/>
                <w:szCs w:val="20"/>
              </w:rPr>
              <w:t>Partager les pratiques de médiation (observation, mode d’intervention, période d’intervention…)</w:t>
            </w:r>
          </w:p>
          <w:p w:rsidR="00A641B4" w:rsidRPr="00A641B4" w:rsidRDefault="001E6C33" w:rsidP="00A641B4">
            <w:pPr>
              <w:pStyle w:val="Contenudetableau"/>
              <w:numPr>
                <w:ilvl w:val="0"/>
                <w:numId w:val="2"/>
              </w:numPr>
              <w:spacing w:before="120" w:after="120" w:line="259" w:lineRule="auto"/>
              <w:rPr>
                <w:rFonts w:ascii="Verdana" w:eastAsia="Times New Roman" w:hAnsi="Verdana"/>
                <w:color w:val="1F497D"/>
                <w:sz w:val="20"/>
                <w:szCs w:val="20"/>
              </w:rPr>
            </w:pPr>
            <w:r w:rsidRPr="00A641B4">
              <w:rPr>
                <w:rFonts w:ascii="Verdana" w:eastAsia="Times New Roman" w:hAnsi="Verdana"/>
                <w:color w:val="1F497D"/>
                <w:sz w:val="20"/>
                <w:szCs w:val="20"/>
              </w:rPr>
              <w:t xml:space="preserve">Partager les modes de présence sur les quartiers </w:t>
            </w:r>
          </w:p>
          <w:p w:rsidR="001E6C33" w:rsidRPr="00A641B4" w:rsidRDefault="001E6C33" w:rsidP="00A641B4">
            <w:pPr>
              <w:pStyle w:val="Contenudetableau"/>
              <w:numPr>
                <w:ilvl w:val="0"/>
                <w:numId w:val="2"/>
              </w:numPr>
              <w:spacing w:before="120" w:after="120" w:line="259" w:lineRule="auto"/>
              <w:rPr>
                <w:rFonts w:ascii="Verdana" w:eastAsia="Times New Roman" w:hAnsi="Verdana"/>
                <w:color w:val="1F497D"/>
                <w:sz w:val="20"/>
                <w:szCs w:val="20"/>
              </w:rPr>
            </w:pPr>
            <w:r w:rsidRPr="00A641B4">
              <w:rPr>
                <w:rFonts w:ascii="Verdana" w:eastAsia="Times New Roman" w:hAnsi="Verdana"/>
                <w:color w:val="1F497D"/>
                <w:sz w:val="20"/>
                <w:szCs w:val="20"/>
              </w:rPr>
              <w:t>Echanger sur l’organisation de cette présence humaine sur les quartiers (lieu d’intervention, horaires…)</w:t>
            </w:r>
          </w:p>
          <w:p w:rsidR="001E6C33" w:rsidRDefault="001E6C33">
            <w:pPr>
              <w:pStyle w:val="Contenudetableau"/>
              <w:numPr>
                <w:ilvl w:val="0"/>
                <w:numId w:val="2"/>
              </w:numPr>
              <w:spacing w:before="120" w:after="120" w:line="259" w:lineRule="auto"/>
              <w:rPr>
                <w:rFonts w:ascii="Verdana" w:eastAsia="Times New Roman" w:hAnsi="Verdana"/>
                <w:color w:val="1F497D"/>
                <w:sz w:val="20"/>
                <w:szCs w:val="20"/>
              </w:rPr>
            </w:pPr>
            <w:r>
              <w:rPr>
                <w:rFonts w:ascii="Verdana" w:eastAsia="Times New Roman" w:hAnsi="Verdana"/>
                <w:color w:val="1F497D"/>
                <w:sz w:val="20"/>
                <w:szCs w:val="20"/>
              </w:rPr>
              <w:t>Mieux identifier la place, le rôle et la complémentarité d’intervention entre les différents professionnels pour un accompagnement adapté, une meilleure orientation des habitants et une plus grande visibilité des acteurs institutionnels et locaux.</w:t>
            </w:r>
          </w:p>
          <w:p w:rsidR="001E6C33" w:rsidRDefault="001E6C33">
            <w:pPr>
              <w:pStyle w:val="Contenudetableau"/>
              <w:numPr>
                <w:ilvl w:val="0"/>
                <w:numId w:val="2"/>
              </w:numPr>
              <w:spacing w:before="120" w:after="120" w:line="259" w:lineRule="auto"/>
              <w:rPr>
                <w:rFonts w:ascii="Verdana" w:eastAsia="Times New Roman" w:hAnsi="Verdana"/>
                <w:color w:val="1F497D"/>
                <w:sz w:val="20"/>
                <w:szCs w:val="20"/>
              </w:rPr>
            </w:pPr>
            <w:r>
              <w:rPr>
                <w:rFonts w:ascii="Verdana" w:eastAsia="Times New Roman" w:hAnsi="Verdana"/>
                <w:color w:val="1F487C"/>
                <w:sz w:val="20"/>
                <w:szCs w:val="20"/>
              </w:rPr>
              <w:t xml:space="preserve">Structurer un réseau formalisé entre l'ensemble des médiateurs / éducateurs / acteurs de terrain et les acteurs institutionnels à l'échelle de chaque ville et de l'agglomération, visant à favoriser les échanges de pratiques, à capitaliser les connaissances de terrain des médiateurs (fonction de veille sociale et territoriale), et à alimenter les remontées d'information de façon permanente (partage des enjeux, connaissance sensible des territoires…). </w:t>
            </w:r>
          </w:p>
          <w:p w:rsidR="001E6C33" w:rsidRDefault="001E6C33">
            <w:pPr>
              <w:pStyle w:val="Contenudetableau"/>
              <w:numPr>
                <w:ilvl w:val="0"/>
                <w:numId w:val="2"/>
              </w:numPr>
              <w:spacing w:before="120" w:after="120" w:line="259" w:lineRule="auto"/>
              <w:rPr>
                <w:rFonts w:ascii="Verdana" w:eastAsia="Times New Roman" w:hAnsi="Verdana"/>
                <w:color w:val="1F497D"/>
                <w:sz w:val="20"/>
                <w:szCs w:val="20"/>
              </w:rPr>
            </w:pPr>
            <w:r>
              <w:rPr>
                <w:rFonts w:ascii="Verdana" w:eastAsia="Times New Roman" w:hAnsi="Verdana"/>
                <w:color w:val="1F497D"/>
                <w:sz w:val="20"/>
                <w:szCs w:val="20"/>
              </w:rPr>
              <w:t xml:space="preserve">Mettre en place, dans le cadre des CLSPD et des cellules de veille, des modalités spécifiques de suivi de la délinquance, des modalités de remontées de l'information et des modalités d'échanges et de concertation entre les acteurs de la prévention de la délinquance.                                                                                                                                                                                                                                                                                                </w:t>
            </w:r>
          </w:p>
        </w:tc>
        <w:bookmarkStart w:id="0" w:name="_GoBack"/>
        <w:bookmarkEnd w:id="0"/>
      </w:tr>
      <w:tr w:rsidR="001E6C33" w:rsidTr="00A641B4">
        <w:tc>
          <w:tcPr>
            <w:tcW w:w="3129" w:type="dxa"/>
            <w:shd w:val="clear" w:color="auto" w:fill="B8CCE4"/>
            <w:tcMar>
              <w:left w:w="5" w:type="dxa"/>
            </w:tcMar>
          </w:tcPr>
          <w:p w:rsidR="001E6C33" w:rsidRDefault="001E6C33">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lastRenderedPageBreak/>
              <w:t>Effets attendus</w:t>
            </w:r>
          </w:p>
        </w:tc>
        <w:tc>
          <w:tcPr>
            <w:tcW w:w="7725" w:type="dxa"/>
            <w:shd w:val="clear" w:color="auto" w:fill="B8CCE4"/>
            <w:tcMar>
              <w:left w:w="5" w:type="dxa"/>
            </w:tcMar>
          </w:tcPr>
          <w:p w:rsidR="001E6C33" w:rsidRDefault="001E6C33">
            <w:pPr>
              <w:pStyle w:val="Contenudetableau"/>
              <w:numPr>
                <w:ilvl w:val="0"/>
                <w:numId w:val="2"/>
              </w:numPr>
              <w:spacing w:before="120" w:after="120" w:line="259" w:lineRule="auto"/>
              <w:rPr>
                <w:rFonts w:ascii="Verdana" w:eastAsia="Times New Roman" w:hAnsi="Verdana"/>
                <w:color w:val="1F497D"/>
                <w:sz w:val="20"/>
                <w:szCs w:val="20"/>
              </w:rPr>
            </w:pPr>
            <w:r>
              <w:rPr>
                <w:rFonts w:ascii="Verdana" w:eastAsia="Times New Roman" w:hAnsi="Verdana"/>
                <w:color w:val="1F497D"/>
                <w:sz w:val="20"/>
                <w:szCs w:val="20"/>
              </w:rPr>
              <w:t>Renforcer le dialogue avec les habitants</w:t>
            </w:r>
          </w:p>
          <w:p w:rsidR="001E6C33" w:rsidRDefault="001E6C33">
            <w:pPr>
              <w:pStyle w:val="Contenudetableau"/>
              <w:numPr>
                <w:ilvl w:val="0"/>
                <w:numId w:val="2"/>
              </w:numPr>
              <w:spacing w:before="120" w:after="120" w:line="259" w:lineRule="auto"/>
              <w:rPr>
                <w:rFonts w:ascii="Verdana" w:eastAsia="Times New Roman" w:hAnsi="Verdana"/>
                <w:color w:val="1F497D"/>
                <w:sz w:val="20"/>
                <w:szCs w:val="20"/>
              </w:rPr>
            </w:pPr>
            <w:r>
              <w:rPr>
                <w:rFonts w:ascii="Verdana" w:eastAsia="Times New Roman" w:hAnsi="Verdana"/>
                <w:color w:val="1F497D"/>
                <w:sz w:val="20"/>
                <w:szCs w:val="20"/>
              </w:rPr>
              <w:t>Expliquer le sens et les orientations de l’action publique</w:t>
            </w:r>
          </w:p>
          <w:p w:rsidR="001E6C33" w:rsidRDefault="001E6C33">
            <w:pPr>
              <w:pStyle w:val="Contenudetableau"/>
              <w:numPr>
                <w:ilvl w:val="0"/>
                <w:numId w:val="2"/>
              </w:numPr>
              <w:spacing w:before="120" w:after="120" w:line="259" w:lineRule="auto"/>
              <w:rPr>
                <w:rFonts w:ascii="Verdana" w:eastAsia="Times New Roman" w:hAnsi="Verdana"/>
                <w:color w:val="1F497D"/>
                <w:sz w:val="20"/>
                <w:szCs w:val="20"/>
              </w:rPr>
            </w:pPr>
            <w:r>
              <w:rPr>
                <w:rFonts w:ascii="Verdana" w:eastAsia="Times New Roman" w:hAnsi="Verdana"/>
                <w:color w:val="1F497D"/>
                <w:sz w:val="20"/>
                <w:szCs w:val="20"/>
              </w:rPr>
              <w:t>Promouvoir les valeurs de la République, la citoyenneté et la laïcité</w:t>
            </w:r>
          </w:p>
          <w:p w:rsidR="001E6C33" w:rsidRDefault="001E6C33">
            <w:pPr>
              <w:pStyle w:val="Contenudetableau"/>
              <w:numPr>
                <w:ilvl w:val="0"/>
                <w:numId w:val="2"/>
              </w:numPr>
              <w:spacing w:before="120" w:after="120" w:line="259" w:lineRule="auto"/>
              <w:rPr>
                <w:rFonts w:ascii="Verdana" w:eastAsia="Times New Roman" w:hAnsi="Verdana"/>
                <w:color w:val="1F497D"/>
                <w:sz w:val="20"/>
                <w:szCs w:val="20"/>
              </w:rPr>
            </w:pPr>
            <w:r>
              <w:rPr>
                <w:rFonts w:ascii="Verdana" w:eastAsia="Times New Roman" w:hAnsi="Verdana"/>
                <w:color w:val="1F497D"/>
                <w:sz w:val="20"/>
                <w:szCs w:val="20"/>
              </w:rPr>
              <w:t xml:space="preserve">Intervenir en amont et le plus tôt possible face aux problématiques </w:t>
            </w:r>
            <w:r w:rsidRPr="00A641B4">
              <w:rPr>
                <w:rFonts w:ascii="Verdana" w:eastAsia="Times New Roman" w:hAnsi="Verdana"/>
                <w:color w:val="1F497D"/>
                <w:sz w:val="20"/>
                <w:szCs w:val="20"/>
              </w:rPr>
              <w:t>identifiées par les habitants et/ou par les acteurs de terrain</w:t>
            </w:r>
          </w:p>
          <w:p w:rsidR="001E6C33" w:rsidRDefault="001E6C33">
            <w:pPr>
              <w:pStyle w:val="Contenudetableau"/>
              <w:numPr>
                <w:ilvl w:val="0"/>
                <w:numId w:val="2"/>
              </w:numPr>
              <w:spacing w:before="120" w:after="120" w:line="259" w:lineRule="auto"/>
              <w:rPr>
                <w:rFonts w:ascii="Verdana" w:eastAsia="Times New Roman" w:hAnsi="Verdana"/>
                <w:color w:val="1F497D"/>
                <w:sz w:val="20"/>
                <w:szCs w:val="20"/>
              </w:rPr>
            </w:pPr>
            <w:r>
              <w:rPr>
                <w:rFonts w:ascii="Verdana" w:eastAsia="Times New Roman" w:hAnsi="Verdana"/>
                <w:color w:val="1F497D"/>
                <w:sz w:val="20"/>
                <w:szCs w:val="20"/>
              </w:rPr>
              <w:t>Permettre une connaissance des territoires par les acteurs institutionnels davantage en adéquation avec la réalité des territoires</w:t>
            </w:r>
          </w:p>
        </w:tc>
      </w:tr>
      <w:tr w:rsidR="001E6C33" w:rsidTr="00A641B4">
        <w:tc>
          <w:tcPr>
            <w:tcW w:w="3129" w:type="dxa"/>
            <w:shd w:val="clear" w:color="auto" w:fill="B8CCE4"/>
            <w:tcMar>
              <w:left w:w="5" w:type="dxa"/>
            </w:tcMar>
          </w:tcPr>
          <w:p w:rsidR="001E6C33" w:rsidRDefault="001E6C33">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Echelle Territoriale</w:t>
            </w:r>
          </w:p>
        </w:tc>
        <w:tc>
          <w:tcPr>
            <w:tcW w:w="7725" w:type="dxa"/>
            <w:shd w:val="clear" w:color="auto" w:fill="B8CCE4"/>
            <w:tcMar>
              <w:left w:w="5" w:type="dxa"/>
            </w:tcMar>
          </w:tcPr>
          <w:p w:rsidR="001E6C33" w:rsidRDefault="001E6C33">
            <w:pPr>
              <w:pStyle w:val="Contenudetableau"/>
              <w:numPr>
                <w:ilvl w:val="0"/>
                <w:numId w:val="2"/>
              </w:numPr>
              <w:spacing w:before="120" w:after="120" w:line="259" w:lineRule="auto"/>
              <w:rPr>
                <w:rFonts w:ascii="Verdana" w:eastAsia="Times New Roman" w:hAnsi="Verdana"/>
                <w:color w:val="1F497D"/>
                <w:sz w:val="20"/>
                <w:szCs w:val="20"/>
              </w:rPr>
            </w:pPr>
            <w:r>
              <w:rPr>
                <w:rFonts w:ascii="Verdana" w:eastAsia="Times New Roman" w:hAnsi="Verdana"/>
                <w:color w:val="1F497D"/>
                <w:sz w:val="20"/>
                <w:szCs w:val="20"/>
              </w:rPr>
              <w:t>A l’échelle de l’agglomération, couverture de tous les quartiers</w:t>
            </w:r>
          </w:p>
        </w:tc>
      </w:tr>
      <w:tr w:rsidR="001E6C33" w:rsidTr="00A641B4">
        <w:tc>
          <w:tcPr>
            <w:tcW w:w="3129" w:type="dxa"/>
            <w:shd w:val="clear" w:color="auto" w:fill="B8CCE4"/>
            <w:tcMar>
              <w:left w:w="5" w:type="dxa"/>
            </w:tcMar>
          </w:tcPr>
          <w:p w:rsidR="001E6C33" w:rsidRDefault="001E6C33">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Animateur</w:t>
            </w:r>
          </w:p>
        </w:tc>
        <w:tc>
          <w:tcPr>
            <w:tcW w:w="7725" w:type="dxa"/>
            <w:shd w:val="clear" w:color="auto" w:fill="B8CCE4"/>
            <w:tcMar>
              <w:left w:w="5" w:type="dxa"/>
            </w:tcMar>
          </w:tcPr>
          <w:p w:rsidR="001E6C33" w:rsidRDefault="001E6C33" w:rsidP="00A641B4">
            <w:pPr>
              <w:pStyle w:val="Contenudetableau"/>
              <w:numPr>
                <w:ilvl w:val="0"/>
                <w:numId w:val="2"/>
              </w:numPr>
              <w:spacing w:before="120" w:after="120" w:line="259" w:lineRule="auto"/>
              <w:rPr>
                <w:rFonts w:ascii="Verdana" w:hAnsi="Verdana" w:cs="Verdana"/>
                <w:color w:val="1F497D"/>
                <w:sz w:val="20"/>
                <w:szCs w:val="20"/>
              </w:rPr>
            </w:pPr>
            <w:r>
              <w:rPr>
                <w:rFonts w:ascii="Verdana" w:eastAsia="Times New Roman" w:hAnsi="Verdana"/>
                <w:color w:val="1F487C"/>
                <w:sz w:val="20"/>
                <w:szCs w:val="20"/>
              </w:rPr>
              <w:t xml:space="preserve">Les villes, en lien étroit avec la </w:t>
            </w:r>
            <w:r w:rsidR="00A641B4">
              <w:rPr>
                <w:rFonts w:ascii="Verdana" w:eastAsia="Times New Roman" w:hAnsi="Verdana"/>
                <w:color w:val="1F487C"/>
                <w:sz w:val="20"/>
                <w:szCs w:val="20"/>
              </w:rPr>
              <w:t>P</w:t>
            </w:r>
            <w:r w:rsidR="00A641B4" w:rsidRPr="00A641B4">
              <w:rPr>
                <w:rFonts w:ascii="Verdana" w:eastAsia="Times New Roman" w:hAnsi="Verdana"/>
                <w:color w:val="1F487C"/>
                <w:sz w:val="20"/>
                <w:szCs w:val="20"/>
              </w:rPr>
              <w:t>réfecture (direction des sécurités)</w:t>
            </w:r>
            <w:r w:rsidR="00A641B4">
              <w:rPr>
                <w:rFonts w:ascii="Verdana" w:eastAsia="Times New Roman" w:hAnsi="Verdana"/>
                <w:color w:val="1F487C"/>
                <w:sz w:val="20"/>
                <w:szCs w:val="20"/>
              </w:rPr>
              <w:t xml:space="preserve">, </w:t>
            </w:r>
            <w:r>
              <w:rPr>
                <w:rFonts w:ascii="Verdana" w:eastAsia="Times New Roman" w:hAnsi="Verdana"/>
                <w:color w:val="1F487C"/>
                <w:sz w:val="20"/>
                <w:szCs w:val="20"/>
              </w:rPr>
              <w:t>et les délégués du Préfet</w:t>
            </w:r>
          </w:p>
        </w:tc>
      </w:tr>
      <w:tr w:rsidR="001E6C33" w:rsidTr="00A641B4">
        <w:trPr>
          <w:trHeight w:val="95"/>
        </w:trPr>
        <w:tc>
          <w:tcPr>
            <w:tcW w:w="3129" w:type="dxa"/>
            <w:shd w:val="clear" w:color="auto" w:fill="B8CCE4"/>
            <w:tcMar>
              <w:left w:w="5" w:type="dxa"/>
            </w:tcMar>
          </w:tcPr>
          <w:p w:rsidR="001E6C33" w:rsidRDefault="001E6C33">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Partenaires mobilisables (dont habitants)</w:t>
            </w:r>
          </w:p>
          <w:p w:rsidR="001E6C33" w:rsidRDefault="001E6C33">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Dispositifs mobilisables</w:t>
            </w:r>
          </w:p>
        </w:tc>
        <w:tc>
          <w:tcPr>
            <w:tcW w:w="7725" w:type="dxa"/>
            <w:shd w:val="clear" w:color="auto" w:fill="B8CCE4"/>
            <w:tcMar>
              <w:left w:w="5" w:type="dxa"/>
            </w:tcMar>
          </w:tcPr>
          <w:p w:rsidR="001E6C33" w:rsidRDefault="001E6C33">
            <w:pPr>
              <w:pStyle w:val="Contenudetableau"/>
              <w:numPr>
                <w:ilvl w:val="0"/>
                <w:numId w:val="2"/>
              </w:numPr>
              <w:spacing w:before="120" w:after="120"/>
              <w:rPr>
                <w:rFonts w:ascii="Verdana" w:eastAsia="Times New Roman" w:hAnsi="Verdana"/>
                <w:i/>
                <w:iCs/>
                <w:color w:val="1F497D"/>
                <w:sz w:val="20"/>
                <w:szCs w:val="20"/>
              </w:rPr>
            </w:pPr>
            <w:r>
              <w:rPr>
                <w:rFonts w:ascii="Verdana" w:eastAsia="Times New Roman" w:hAnsi="Verdana"/>
                <w:color w:val="1F497D"/>
                <w:sz w:val="20"/>
                <w:szCs w:val="20"/>
              </w:rPr>
              <w:t>Tous les porteurs de dispositifs impliquant une présence dans les quartiers</w:t>
            </w:r>
          </w:p>
          <w:p w:rsidR="001E6C33" w:rsidRDefault="001E6C33">
            <w:pPr>
              <w:pStyle w:val="Contenudetableau"/>
              <w:numPr>
                <w:ilvl w:val="0"/>
                <w:numId w:val="2"/>
              </w:numPr>
              <w:spacing w:before="120" w:after="120"/>
              <w:rPr>
                <w:rFonts w:ascii="Verdana" w:eastAsia="Times New Roman" w:hAnsi="Verdana"/>
                <w:color w:val="1F497D"/>
                <w:sz w:val="20"/>
                <w:szCs w:val="20"/>
              </w:rPr>
            </w:pPr>
            <w:r>
              <w:rPr>
                <w:rFonts w:ascii="Verdana" w:eastAsia="Times New Roman" w:hAnsi="Verdana"/>
                <w:color w:val="1F497D"/>
                <w:sz w:val="20"/>
                <w:szCs w:val="20"/>
              </w:rPr>
              <w:t>Les Polices municipales</w:t>
            </w:r>
          </w:p>
          <w:p w:rsidR="001E6C33" w:rsidRPr="0012349F" w:rsidRDefault="001E6C33">
            <w:pPr>
              <w:pStyle w:val="Contenudetableau"/>
              <w:numPr>
                <w:ilvl w:val="0"/>
                <w:numId w:val="2"/>
              </w:numPr>
              <w:spacing w:before="120" w:after="120"/>
              <w:rPr>
                <w:rFonts w:ascii="Verdana" w:eastAsia="Times New Roman" w:hAnsi="Verdana"/>
                <w:color w:val="FF0000"/>
                <w:sz w:val="20"/>
                <w:szCs w:val="20"/>
              </w:rPr>
            </w:pPr>
            <w:r w:rsidRPr="00A641B4">
              <w:rPr>
                <w:rFonts w:ascii="Verdana" w:eastAsia="Times New Roman" w:hAnsi="Verdana"/>
                <w:color w:val="1F497D"/>
                <w:sz w:val="20"/>
                <w:szCs w:val="20"/>
              </w:rPr>
              <w:t xml:space="preserve">Le Conseil Départemental </w:t>
            </w:r>
            <w:r w:rsidR="00A641B4" w:rsidRPr="00A641B4">
              <w:rPr>
                <w:rFonts w:ascii="Verdana" w:eastAsia="Times New Roman" w:hAnsi="Verdana"/>
                <w:color w:val="1F497D"/>
                <w:sz w:val="20"/>
                <w:szCs w:val="20"/>
              </w:rPr>
              <w:t xml:space="preserve">/ Tours Métropole Val de Loire </w:t>
            </w:r>
            <w:r w:rsidRPr="00A641B4">
              <w:rPr>
                <w:rFonts w:ascii="Verdana" w:eastAsia="Times New Roman" w:hAnsi="Verdana"/>
                <w:color w:val="1F497D"/>
                <w:sz w:val="20"/>
                <w:szCs w:val="20"/>
              </w:rPr>
              <w:t>(éducation spécialisée)</w:t>
            </w:r>
          </w:p>
        </w:tc>
      </w:tr>
      <w:tr w:rsidR="001E6C33" w:rsidTr="00A641B4">
        <w:tc>
          <w:tcPr>
            <w:tcW w:w="3129" w:type="dxa"/>
            <w:shd w:val="clear" w:color="auto" w:fill="B8CCE4"/>
            <w:tcMar>
              <w:left w:w="5" w:type="dxa"/>
            </w:tcMar>
          </w:tcPr>
          <w:p w:rsidR="001E6C33" w:rsidRDefault="001E6C33">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Financements mobilisables</w:t>
            </w:r>
          </w:p>
          <w:p w:rsidR="001E6C33" w:rsidRDefault="001E6C33">
            <w:pPr>
              <w:pStyle w:val="Contenudetableau"/>
              <w:spacing w:before="120" w:after="120"/>
              <w:rPr>
                <w:rFonts w:ascii="Verdana" w:hAnsi="Verdana" w:cs="Verdana"/>
                <w:b/>
                <w:bCs/>
                <w:color w:val="1F497D"/>
                <w:sz w:val="20"/>
                <w:szCs w:val="20"/>
              </w:rPr>
            </w:pPr>
          </w:p>
        </w:tc>
        <w:tc>
          <w:tcPr>
            <w:tcW w:w="7725" w:type="dxa"/>
            <w:shd w:val="clear" w:color="auto" w:fill="B8CCE4"/>
            <w:tcMar>
              <w:left w:w="5" w:type="dxa"/>
            </w:tcMar>
          </w:tcPr>
          <w:p w:rsidR="001E6C33" w:rsidRDefault="001E6C33">
            <w:pPr>
              <w:pStyle w:val="Contenudetableau"/>
              <w:numPr>
                <w:ilvl w:val="0"/>
                <w:numId w:val="2"/>
              </w:numPr>
              <w:spacing w:before="120" w:after="120" w:line="259" w:lineRule="auto"/>
              <w:rPr>
                <w:rFonts w:ascii="Verdana" w:eastAsia="Times New Roman" w:hAnsi="Verdana"/>
                <w:color w:val="1F487C"/>
                <w:sz w:val="20"/>
                <w:szCs w:val="20"/>
              </w:rPr>
            </w:pPr>
            <w:r>
              <w:rPr>
                <w:rFonts w:ascii="Verdana" w:eastAsia="Times New Roman" w:hAnsi="Verdana"/>
                <w:color w:val="1F487C"/>
                <w:sz w:val="20"/>
                <w:szCs w:val="20"/>
              </w:rPr>
              <w:t>Les crédits du CGET pour les adultes relais et les délégués du Préfet</w:t>
            </w:r>
          </w:p>
          <w:p w:rsidR="001E6C33" w:rsidRDefault="001E6C33">
            <w:pPr>
              <w:pStyle w:val="Contenudetableau"/>
              <w:numPr>
                <w:ilvl w:val="0"/>
                <w:numId w:val="2"/>
              </w:numPr>
              <w:spacing w:before="120" w:after="120" w:line="259" w:lineRule="auto"/>
              <w:rPr>
                <w:rFonts w:ascii="Verdana" w:eastAsia="Times New Roman" w:hAnsi="Verdana"/>
                <w:color w:val="1F487C"/>
                <w:sz w:val="20"/>
                <w:szCs w:val="20"/>
              </w:rPr>
            </w:pPr>
            <w:r>
              <w:rPr>
                <w:rFonts w:ascii="Verdana" w:eastAsia="Times New Roman" w:hAnsi="Verdana"/>
                <w:color w:val="1F487C"/>
                <w:sz w:val="20"/>
                <w:szCs w:val="20"/>
              </w:rPr>
              <w:t>Les crédits du FIPD</w:t>
            </w:r>
          </w:p>
          <w:p w:rsidR="001E6C33" w:rsidRDefault="001E6C33">
            <w:pPr>
              <w:pStyle w:val="Contenudetableau"/>
              <w:numPr>
                <w:ilvl w:val="0"/>
                <w:numId w:val="2"/>
              </w:numPr>
              <w:spacing w:before="120" w:after="120" w:line="259" w:lineRule="auto"/>
              <w:rPr>
                <w:rFonts w:ascii="Verdana" w:eastAsia="Times New Roman" w:hAnsi="Verdana"/>
                <w:color w:val="1F487C"/>
                <w:sz w:val="20"/>
                <w:szCs w:val="20"/>
              </w:rPr>
            </w:pPr>
            <w:r>
              <w:rPr>
                <w:rFonts w:ascii="Verdana" w:eastAsia="Times New Roman" w:hAnsi="Verdana"/>
                <w:color w:val="1F487C"/>
                <w:sz w:val="20"/>
                <w:szCs w:val="20"/>
              </w:rPr>
              <w:t>Les crédits du Conseil Départemental et des Villes pour les éducateurs de rue</w:t>
            </w:r>
          </w:p>
          <w:p w:rsidR="001E6C33" w:rsidRDefault="001E6C33">
            <w:pPr>
              <w:pStyle w:val="Contenudetableau"/>
              <w:numPr>
                <w:ilvl w:val="0"/>
                <w:numId w:val="2"/>
              </w:numPr>
              <w:spacing w:before="120" w:after="120" w:line="259" w:lineRule="auto"/>
              <w:rPr>
                <w:rFonts w:ascii="Verdana" w:eastAsia="Times New Roman" w:hAnsi="Verdana"/>
                <w:color w:val="1F487C"/>
                <w:sz w:val="20"/>
                <w:szCs w:val="20"/>
              </w:rPr>
            </w:pPr>
            <w:r>
              <w:rPr>
                <w:rFonts w:ascii="Verdana" w:eastAsia="Times New Roman" w:hAnsi="Verdana"/>
                <w:color w:val="1F487C"/>
                <w:sz w:val="20"/>
                <w:szCs w:val="20"/>
              </w:rPr>
              <w:t>Financement des correspondants de quartiers par les bailleurs sociaux</w:t>
            </w:r>
          </w:p>
          <w:p w:rsidR="001E6C33" w:rsidRDefault="001E6C33">
            <w:pPr>
              <w:pStyle w:val="Contenudetableau"/>
              <w:numPr>
                <w:ilvl w:val="0"/>
                <w:numId w:val="2"/>
              </w:numPr>
              <w:spacing w:before="120" w:after="120" w:line="259" w:lineRule="auto"/>
              <w:rPr>
                <w:rFonts w:ascii="Verdana" w:eastAsia="Times New Roman" w:hAnsi="Verdana"/>
                <w:color w:val="1F487C"/>
                <w:sz w:val="20"/>
                <w:szCs w:val="20"/>
              </w:rPr>
            </w:pPr>
            <w:r>
              <w:rPr>
                <w:rFonts w:ascii="Verdana" w:eastAsia="Times New Roman" w:hAnsi="Verdana"/>
                <w:color w:val="1F487C"/>
                <w:sz w:val="20"/>
                <w:szCs w:val="20"/>
              </w:rPr>
              <w:t>Les crédits municipaux pour certains postes de médiateurs de rue</w:t>
            </w:r>
          </w:p>
          <w:p w:rsidR="001E6C33" w:rsidRDefault="001E6C33">
            <w:pPr>
              <w:pStyle w:val="Contenudetableau"/>
              <w:numPr>
                <w:ilvl w:val="0"/>
                <w:numId w:val="2"/>
              </w:numPr>
              <w:spacing w:before="120" w:after="120" w:line="259" w:lineRule="auto"/>
            </w:pPr>
            <w:r>
              <w:rPr>
                <w:rFonts w:ascii="Verdana" w:eastAsia="Times New Roman" w:hAnsi="Verdana"/>
                <w:color w:val="1F487C"/>
                <w:sz w:val="20"/>
                <w:szCs w:val="20"/>
              </w:rPr>
              <w:t>les financements GUP pour les actions ponctuelles de médiation</w:t>
            </w:r>
          </w:p>
        </w:tc>
      </w:tr>
      <w:tr w:rsidR="001E6C33" w:rsidTr="00A641B4">
        <w:trPr>
          <w:trHeight w:val="272"/>
        </w:trPr>
        <w:tc>
          <w:tcPr>
            <w:tcW w:w="3129" w:type="dxa"/>
            <w:shd w:val="clear" w:color="auto" w:fill="B8CCE4"/>
            <w:tcMar>
              <w:left w:w="5" w:type="dxa"/>
            </w:tcMar>
          </w:tcPr>
          <w:p w:rsidR="001E6C33" w:rsidRDefault="001E6C33">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Calendrier</w:t>
            </w:r>
          </w:p>
        </w:tc>
        <w:tc>
          <w:tcPr>
            <w:tcW w:w="7725" w:type="dxa"/>
            <w:shd w:val="clear" w:color="auto" w:fill="B8CCE4"/>
            <w:tcMar>
              <w:left w:w="5" w:type="dxa"/>
            </w:tcMar>
          </w:tcPr>
          <w:p w:rsidR="001E6C33" w:rsidRDefault="001E6C33">
            <w:pPr>
              <w:pStyle w:val="Contenudetableau"/>
              <w:numPr>
                <w:ilvl w:val="0"/>
                <w:numId w:val="2"/>
              </w:numPr>
              <w:spacing w:before="120" w:after="120"/>
              <w:rPr>
                <w:rFonts w:ascii="Verdana,Arial" w:eastAsia="Times New Roman" w:hAnsi="Verdana,Arial"/>
                <w:i/>
                <w:iCs/>
                <w:sz w:val="20"/>
                <w:szCs w:val="20"/>
              </w:rPr>
            </w:pPr>
            <w:r>
              <w:rPr>
                <w:rFonts w:ascii="Verdana" w:eastAsia="Times New Roman" w:hAnsi="Verdana"/>
                <w:color w:val="1F497D"/>
                <w:sz w:val="20"/>
                <w:szCs w:val="20"/>
              </w:rPr>
              <w:t>Objectifs à réactualiser chaque année</w:t>
            </w:r>
          </w:p>
        </w:tc>
      </w:tr>
      <w:tr w:rsidR="001E6C33" w:rsidTr="00A641B4">
        <w:tc>
          <w:tcPr>
            <w:tcW w:w="3129" w:type="dxa"/>
            <w:shd w:val="clear" w:color="auto" w:fill="B8CCE4"/>
            <w:tcMar>
              <w:left w:w="5" w:type="dxa"/>
            </w:tcMar>
          </w:tcPr>
          <w:p w:rsidR="001E6C33" w:rsidRDefault="001E6C33">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Indicateurs de réalisation</w:t>
            </w:r>
          </w:p>
        </w:tc>
        <w:tc>
          <w:tcPr>
            <w:tcW w:w="7725" w:type="dxa"/>
            <w:shd w:val="clear" w:color="auto" w:fill="B8CCE4"/>
            <w:tcMar>
              <w:left w:w="5" w:type="dxa"/>
            </w:tcMar>
          </w:tcPr>
          <w:p w:rsidR="001E6C33" w:rsidRDefault="001E6C33">
            <w:pPr>
              <w:pStyle w:val="Contenudetableau"/>
              <w:numPr>
                <w:ilvl w:val="0"/>
                <w:numId w:val="2"/>
              </w:numPr>
              <w:spacing w:before="120" w:after="120" w:line="259" w:lineRule="auto"/>
              <w:rPr>
                <w:rFonts w:ascii="Verdana" w:eastAsia="Times New Roman" w:hAnsi="Verdana"/>
                <w:color w:val="1F487C"/>
                <w:sz w:val="20"/>
                <w:szCs w:val="20"/>
              </w:rPr>
            </w:pPr>
            <w:r>
              <w:rPr>
                <w:rFonts w:ascii="Verdana" w:eastAsia="Times New Roman" w:hAnsi="Verdana"/>
                <w:color w:val="1F487C"/>
                <w:sz w:val="20"/>
                <w:szCs w:val="20"/>
              </w:rPr>
              <w:t xml:space="preserve">Nombre de réunions de l'ensemble des acteurs de terrain  à prévoir sous copilotage </w:t>
            </w:r>
            <w:r w:rsidR="00A641B4">
              <w:rPr>
                <w:rFonts w:ascii="Verdana" w:eastAsia="Times New Roman" w:hAnsi="Verdana"/>
                <w:color w:val="1F487C"/>
                <w:sz w:val="20"/>
                <w:szCs w:val="20"/>
              </w:rPr>
              <w:t>de la Préfecture</w:t>
            </w:r>
            <w:r>
              <w:rPr>
                <w:rFonts w:ascii="Verdana" w:eastAsia="Times New Roman" w:hAnsi="Verdana"/>
                <w:color w:val="1F487C"/>
                <w:sz w:val="20"/>
                <w:szCs w:val="20"/>
              </w:rPr>
              <w:t>, des chefs de projet villes et chargé de mission agglomération</w:t>
            </w:r>
          </w:p>
          <w:p w:rsidR="001E6C33" w:rsidRDefault="00A641B4">
            <w:pPr>
              <w:pStyle w:val="Contenudetableau"/>
              <w:numPr>
                <w:ilvl w:val="0"/>
                <w:numId w:val="2"/>
              </w:numPr>
              <w:spacing w:before="120" w:after="120" w:line="259" w:lineRule="auto"/>
              <w:rPr>
                <w:rFonts w:ascii="Verdana" w:eastAsia="Times New Roman" w:hAnsi="Verdana"/>
                <w:color w:val="1F487C"/>
                <w:sz w:val="20"/>
                <w:szCs w:val="20"/>
              </w:rPr>
            </w:pPr>
            <w:r>
              <w:rPr>
                <w:rFonts w:ascii="Verdana" w:eastAsia="Times New Roman" w:hAnsi="Verdana"/>
                <w:color w:val="1F487C"/>
                <w:sz w:val="20"/>
                <w:szCs w:val="20"/>
              </w:rPr>
              <w:t>Nombre d'adultes-relais en exercice</w:t>
            </w:r>
          </w:p>
          <w:p w:rsidR="001E6C33" w:rsidRDefault="001E6C33">
            <w:pPr>
              <w:pStyle w:val="Contenudetableau"/>
              <w:numPr>
                <w:ilvl w:val="0"/>
                <w:numId w:val="2"/>
              </w:numPr>
              <w:spacing w:before="120" w:after="120"/>
              <w:rPr>
                <w:rFonts w:ascii="Verdana" w:eastAsia="Times New Roman" w:hAnsi="Verdana"/>
                <w:color w:val="1F497D"/>
                <w:sz w:val="20"/>
                <w:szCs w:val="20"/>
              </w:rPr>
            </w:pPr>
            <w:r>
              <w:rPr>
                <w:rFonts w:ascii="Verdana" w:eastAsia="Times New Roman" w:hAnsi="Verdana"/>
                <w:color w:val="1F497D"/>
                <w:sz w:val="20"/>
                <w:szCs w:val="20"/>
              </w:rPr>
              <w:t>Maintien des correspondants de quartiers voire création dans les quartiers entrants</w:t>
            </w:r>
          </w:p>
          <w:p w:rsidR="001E6C33" w:rsidRDefault="001E6C33">
            <w:pPr>
              <w:pStyle w:val="Contenudetableau"/>
              <w:numPr>
                <w:ilvl w:val="0"/>
                <w:numId w:val="2"/>
              </w:numPr>
              <w:spacing w:before="120" w:after="120"/>
              <w:rPr>
                <w:rFonts w:ascii="Verdana" w:eastAsia="Times New Roman" w:hAnsi="Verdana"/>
                <w:color w:val="1F497D"/>
                <w:sz w:val="20"/>
                <w:szCs w:val="20"/>
              </w:rPr>
            </w:pPr>
            <w:r>
              <w:rPr>
                <w:rFonts w:ascii="Verdana" w:eastAsia="Times New Roman" w:hAnsi="Verdana"/>
                <w:color w:val="1F497D"/>
                <w:sz w:val="20"/>
                <w:szCs w:val="20"/>
              </w:rPr>
              <w:t>Les moyens dédiés aux équipes d’éducateurs de prévention spécialisée du Conseil Départemental</w:t>
            </w:r>
          </w:p>
          <w:p w:rsidR="001E6C33" w:rsidRDefault="001E6C33">
            <w:pPr>
              <w:pStyle w:val="Contenudetableau"/>
              <w:numPr>
                <w:ilvl w:val="0"/>
                <w:numId w:val="2"/>
              </w:numPr>
              <w:spacing w:before="120" w:after="120"/>
            </w:pPr>
            <w:r>
              <w:rPr>
                <w:rFonts w:ascii="Verdana" w:eastAsia="Times New Roman" w:hAnsi="Verdana"/>
                <w:color w:val="1F497D"/>
                <w:sz w:val="20"/>
                <w:szCs w:val="20"/>
              </w:rPr>
              <w:t>Création d'outils spécifiques au service du réseau des acteurs de terrain et de leurs échanges d'informations</w:t>
            </w:r>
          </w:p>
        </w:tc>
      </w:tr>
      <w:tr w:rsidR="001E6C33" w:rsidTr="00A641B4">
        <w:tc>
          <w:tcPr>
            <w:tcW w:w="3129" w:type="dxa"/>
            <w:shd w:val="clear" w:color="auto" w:fill="B8CCE4"/>
          </w:tcPr>
          <w:p w:rsidR="001E6C33" w:rsidRDefault="001E6C33">
            <w:pPr>
              <w:pStyle w:val="Contenudetableau"/>
            </w:pPr>
            <w:r>
              <w:rPr>
                <w:rFonts w:ascii="Verdana" w:eastAsia="Times New Roman" w:hAnsi="Verdana"/>
                <w:b/>
                <w:bCs/>
                <w:color w:val="1F497D"/>
                <w:sz w:val="20"/>
                <w:szCs w:val="20"/>
              </w:rPr>
              <w:t>Indicateurs d'effets</w:t>
            </w:r>
          </w:p>
        </w:tc>
        <w:tc>
          <w:tcPr>
            <w:tcW w:w="7725" w:type="dxa"/>
            <w:shd w:val="clear" w:color="auto" w:fill="B8CCE4"/>
          </w:tcPr>
          <w:p w:rsidR="001E6C33" w:rsidRDefault="001E6C33">
            <w:pPr>
              <w:pStyle w:val="Contenudetableau"/>
            </w:pPr>
          </w:p>
        </w:tc>
      </w:tr>
      <w:tr w:rsidR="001E6C33" w:rsidTr="00A641B4">
        <w:tc>
          <w:tcPr>
            <w:tcW w:w="3129" w:type="dxa"/>
            <w:shd w:val="clear" w:color="auto" w:fill="B8CCE4"/>
            <w:tcMar>
              <w:left w:w="5" w:type="dxa"/>
            </w:tcMar>
          </w:tcPr>
          <w:p w:rsidR="001E6C33" w:rsidRDefault="001E6C33">
            <w:pPr>
              <w:pStyle w:val="Contenudetableau"/>
              <w:spacing w:before="120" w:after="120"/>
              <w:ind w:left="71"/>
              <w:rPr>
                <w:rFonts w:ascii="Verdana" w:hAnsi="Verdana" w:cs="Verdana"/>
                <w:b/>
                <w:bCs/>
                <w:color w:val="1F497D"/>
                <w:sz w:val="20"/>
                <w:szCs w:val="20"/>
              </w:rPr>
            </w:pPr>
            <w:r>
              <w:rPr>
                <w:rFonts w:ascii="Verdana" w:hAnsi="Verdana" w:cs="Verdana"/>
                <w:b/>
                <w:bCs/>
                <w:color w:val="1F497D"/>
                <w:sz w:val="20"/>
                <w:szCs w:val="20"/>
              </w:rPr>
              <w:t>Liens autres enjeux / fiches « orientations opérationnelles »</w:t>
            </w:r>
          </w:p>
        </w:tc>
        <w:tc>
          <w:tcPr>
            <w:tcW w:w="7725" w:type="dxa"/>
            <w:shd w:val="clear" w:color="auto" w:fill="B8CCE4"/>
            <w:tcMar>
              <w:left w:w="5" w:type="dxa"/>
            </w:tcMar>
          </w:tcPr>
          <w:p w:rsidR="001E6C33" w:rsidRDefault="00A641B4">
            <w:pPr>
              <w:pStyle w:val="Contenudetableau"/>
              <w:numPr>
                <w:ilvl w:val="0"/>
                <w:numId w:val="2"/>
              </w:numPr>
              <w:spacing w:before="120" w:after="120" w:line="259" w:lineRule="auto"/>
              <w:rPr>
                <w:rFonts w:ascii="Verdana" w:eastAsia="Times New Roman" w:hAnsi="Verdana"/>
                <w:color w:val="1F497D"/>
                <w:sz w:val="20"/>
                <w:szCs w:val="20"/>
              </w:rPr>
            </w:pPr>
            <w:r w:rsidRPr="00A641B4">
              <w:rPr>
                <w:rFonts w:ascii="Verdana,Arial" w:eastAsia="Times New Roman" w:hAnsi="Verdana,Arial"/>
                <w:iCs/>
                <w:sz w:val="20"/>
                <w:szCs w:val="20"/>
              </w:rPr>
              <w:t>V</w:t>
            </w:r>
            <w:r w:rsidR="001E6C33">
              <w:rPr>
                <w:rFonts w:ascii="Verdana" w:eastAsia="Times New Roman" w:hAnsi="Verdana"/>
                <w:color w:val="1F497D"/>
                <w:sz w:val="20"/>
                <w:szCs w:val="20"/>
              </w:rPr>
              <w:t>eiller à la bonne articulation avec les instances déjà existantes</w:t>
            </w:r>
          </w:p>
          <w:p w:rsidR="001E6C33" w:rsidRDefault="00A641B4">
            <w:pPr>
              <w:pStyle w:val="Contenudetableau"/>
              <w:numPr>
                <w:ilvl w:val="0"/>
                <w:numId w:val="2"/>
              </w:numPr>
              <w:spacing w:before="120" w:after="120" w:line="259" w:lineRule="auto"/>
              <w:rPr>
                <w:rFonts w:ascii="Verdana" w:eastAsia="Times New Roman" w:hAnsi="Verdana"/>
                <w:color w:val="1F497D"/>
                <w:sz w:val="20"/>
                <w:szCs w:val="20"/>
              </w:rPr>
            </w:pPr>
            <w:r>
              <w:rPr>
                <w:rFonts w:ascii="Verdana" w:eastAsia="Times New Roman" w:hAnsi="Verdana"/>
                <w:color w:val="1F487C"/>
                <w:sz w:val="20"/>
                <w:szCs w:val="20"/>
              </w:rPr>
              <w:t>Lien fiches 4.4.1</w:t>
            </w:r>
            <w:r w:rsidR="001E6C33">
              <w:rPr>
                <w:rFonts w:ascii="Verdana" w:eastAsia="Times New Roman" w:hAnsi="Verdana"/>
                <w:color w:val="1F487C"/>
                <w:sz w:val="20"/>
                <w:szCs w:val="20"/>
              </w:rPr>
              <w:t>, 1.1.1, 2.1.5,  et les axes transversaux</w:t>
            </w:r>
          </w:p>
        </w:tc>
      </w:tr>
    </w:tbl>
    <w:p w:rsidR="001E6C33" w:rsidRDefault="001E6C33">
      <w:pPr>
        <w:pStyle w:val="WW-Standard"/>
        <w:tabs>
          <w:tab w:val="left" w:pos="5920"/>
        </w:tabs>
        <w:spacing w:after="57"/>
        <w:rPr>
          <w:rFonts w:ascii="Verdana" w:hAnsi="Verdana" w:cs="Verdana"/>
          <w:b/>
          <w:bCs/>
          <w:sz w:val="28"/>
          <w:szCs w:val="28"/>
        </w:rPr>
      </w:pPr>
    </w:p>
    <w:p w:rsidR="001E6C33" w:rsidRDefault="001E6C33">
      <w:pPr>
        <w:pStyle w:val="Normal1"/>
        <w:widowControl/>
        <w:suppressAutoHyphens w:val="0"/>
        <w:textAlignment w:val="auto"/>
      </w:pPr>
    </w:p>
    <w:sectPr w:rsidR="001E6C33" w:rsidSect="00AC1D36">
      <w:footerReference w:type="default" r:id="rId7"/>
      <w:pgSz w:w="11906" w:h="16838"/>
      <w:pgMar w:top="454" w:right="567" w:bottom="737" w:left="567" w:header="0" w:footer="567" w:gutter="0"/>
      <w:cols w:space="720"/>
      <w:formProt w:val="0"/>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2C94" w:rsidRDefault="00312C94" w:rsidP="00AC1D36">
      <w:r>
        <w:separator/>
      </w:r>
    </w:p>
  </w:endnote>
  <w:endnote w:type="continuationSeparator" w:id="0">
    <w:p w:rsidR="00312C94" w:rsidRDefault="00312C94" w:rsidP="00AC1D3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Mangal">
    <w:altName w:val="Gentium Basic"/>
    <w:panose1 w:val="02040503050203030202"/>
    <w:charset w:val="01"/>
    <w:family w:val="roman"/>
    <w:notTrueType/>
    <w:pitch w:val="variable"/>
    <w:sig w:usb0="00002000" w:usb1="00000000" w:usb2="00000000" w:usb3="00000000" w:csb0="00000000" w:csb1="00000000"/>
  </w:font>
  <w:font w:name="Verdana,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ADB" w:rsidRDefault="00852ADB" w:rsidP="00852ADB">
    <w:pPr>
      <w:pStyle w:val="Pieddepage"/>
      <w:jc w:val="right"/>
      <w:rPr>
        <w:rFonts w:ascii="Verdana" w:hAnsi="Verdana" w:cs="Verdana"/>
        <w:sz w:val="16"/>
        <w:szCs w:val="16"/>
      </w:rPr>
    </w:pPr>
    <w:r>
      <w:rPr>
        <w:rFonts w:ascii="Verdana" w:hAnsi="Verdana" w:cs="Verdana"/>
        <w:sz w:val="16"/>
        <w:szCs w:val="16"/>
      </w:rPr>
      <w:t>Contrat de ville - Fiche orientation opérationnelle</w:t>
    </w:r>
  </w:p>
  <w:p w:rsidR="00852ADB" w:rsidRDefault="00852ADB" w:rsidP="00852ADB">
    <w:pPr>
      <w:pStyle w:val="Pieddepage"/>
      <w:jc w:val="right"/>
    </w:pPr>
    <w:r>
      <w:rPr>
        <w:rFonts w:ascii="Verdana" w:hAnsi="Verdana" w:cs="Verdana"/>
        <w:sz w:val="16"/>
        <w:szCs w:val="16"/>
      </w:rPr>
      <w:t xml:space="preserve">Date de mise à jour : 15 novembre 2017 </w:t>
    </w:r>
  </w:p>
  <w:p w:rsidR="001E6C33" w:rsidRDefault="001E6C33">
    <w:pPr>
      <w:pStyle w:val="Pieddepage1"/>
      <w:widowControl/>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2C94" w:rsidRDefault="00312C94" w:rsidP="00AC1D36">
      <w:r>
        <w:separator/>
      </w:r>
    </w:p>
  </w:footnote>
  <w:footnote w:type="continuationSeparator" w:id="0">
    <w:p w:rsidR="00312C94" w:rsidRDefault="00312C94" w:rsidP="00AC1D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1613C1"/>
    <w:multiLevelType w:val="multilevel"/>
    <w:tmpl w:val="FFFFFFFF"/>
    <w:lvl w:ilvl="0">
      <w:start w:val="1"/>
      <w:numFmt w:val="bullet"/>
      <w:lvlText w:val="•"/>
      <w:lvlJc w:val="left"/>
      <w:pPr>
        <w:tabs>
          <w:tab w:val="num" w:pos="720"/>
        </w:tabs>
        <w:ind w:left="720" w:hanging="360"/>
      </w:pPr>
      <w:rPr>
        <w:rFonts w:ascii="Arial" w:hAnsi="Arial" w:cs="Arial" w:hint="default"/>
        <w:sz w:val="20"/>
        <w:szCs w:val="20"/>
      </w:rPr>
    </w:lvl>
    <w:lvl w:ilvl="1">
      <w:start w:val="1"/>
      <w:numFmt w:val="bullet"/>
      <w:lvlText w:val="•"/>
      <w:lvlJc w:val="left"/>
      <w:pPr>
        <w:tabs>
          <w:tab w:val="num" w:pos="1440"/>
        </w:tabs>
        <w:ind w:left="1440" w:hanging="360"/>
      </w:pPr>
      <w:rPr>
        <w:rFonts w:ascii="Arial" w:hAnsi="Arial" w:cs="Arial" w:hint="default"/>
      </w:rPr>
    </w:lvl>
    <w:lvl w:ilvl="2">
      <w:start w:val="1"/>
      <w:numFmt w:val="bullet"/>
      <w:lvlText w:val="•"/>
      <w:lvlJc w:val="left"/>
      <w:pPr>
        <w:tabs>
          <w:tab w:val="num" w:pos="2160"/>
        </w:tabs>
        <w:ind w:left="2160" w:hanging="360"/>
      </w:pPr>
      <w:rPr>
        <w:rFonts w:ascii="Arial" w:hAnsi="Arial" w:cs="Arial" w:hint="default"/>
      </w:rPr>
    </w:lvl>
    <w:lvl w:ilvl="3">
      <w:start w:val="1"/>
      <w:numFmt w:val="bullet"/>
      <w:lvlText w:val="•"/>
      <w:lvlJc w:val="left"/>
      <w:pPr>
        <w:tabs>
          <w:tab w:val="num" w:pos="2880"/>
        </w:tabs>
        <w:ind w:left="2880" w:hanging="360"/>
      </w:pPr>
      <w:rPr>
        <w:rFonts w:ascii="Arial" w:hAnsi="Arial" w:cs="Arial" w:hint="default"/>
      </w:rPr>
    </w:lvl>
    <w:lvl w:ilvl="4">
      <w:start w:val="1"/>
      <w:numFmt w:val="bullet"/>
      <w:lvlText w:val="•"/>
      <w:lvlJc w:val="left"/>
      <w:pPr>
        <w:tabs>
          <w:tab w:val="num" w:pos="3600"/>
        </w:tabs>
        <w:ind w:left="3600" w:hanging="360"/>
      </w:pPr>
      <w:rPr>
        <w:rFonts w:ascii="Arial" w:hAnsi="Arial" w:cs="Arial" w:hint="default"/>
      </w:rPr>
    </w:lvl>
    <w:lvl w:ilvl="5">
      <w:start w:val="1"/>
      <w:numFmt w:val="bullet"/>
      <w:lvlText w:val="•"/>
      <w:lvlJc w:val="left"/>
      <w:pPr>
        <w:tabs>
          <w:tab w:val="num" w:pos="4320"/>
        </w:tabs>
        <w:ind w:left="4320" w:hanging="360"/>
      </w:pPr>
      <w:rPr>
        <w:rFonts w:ascii="Arial" w:hAnsi="Arial" w:cs="Arial" w:hint="default"/>
      </w:rPr>
    </w:lvl>
    <w:lvl w:ilvl="6">
      <w:start w:val="1"/>
      <w:numFmt w:val="bullet"/>
      <w:lvlText w:val="•"/>
      <w:lvlJc w:val="left"/>
      <w:pPr>
        <w:tabs>
          <w:tab w:val="num" w:pos="5040"/>
        </w:tabs>
        <w:ind w:left="5040" w:hanging="360"/>
      </w:pPr>
      <w:rPr>
        <w:rFonts w:ascii="Arial" w:hAnsi="Arial" w:cs="Arial" w:hint="default"/>
      </w:rPr>
    </w:lvl>
    <w:lvl w:ilvl="7">
      <w:start w:val="1"/>
      <w:numFmt w:val="bullet"/>
      <w:lvlText w:val="•"/>
      <w:lvlJc w:val="left"/>
      <w:pPr>
        <w:tabs>
          <w:tab w:val="num" w:pos="5760"/>
        </w:tabs>
        <w:ind w:left="5760" w:hanging="360"/>
      </w:pPr>
      <w:rPr>
        <w:rFonts w:ascii="Arial" w:hAnsi="Arial" w:cs="Arial" w:hint="default"/>
      </w:rPr>
    </w:lvl>
    <w:lvl w:ilvl="8">
      <w:start w:val="1"/>
      <w:numFmt w:val="bullet"/>
      <w:lvlText w:val="•"/>
      <w:lvlJc w:val="left"/>
      <w:pPr>
        <w:tabs>
          <w:tab w:val="num" w:pos="6480"/>
        </w:tabs>
        <w:ind w:left="6480" w:hanging="360"/>
      </w:pPr>
      <w:rPr>
        <w:rFonts w:ascii="Arial" w:hAnsi="Arial" w:cs="Arial" w:hint="default"/>
      </w:rPr>
    </w:lvl>
  </w:abstractNum>
  <w:abstractNum w:abstractNumId="1">
    <w:nsid w:val="5C6306E2"/>
    <w:multiLevelType w:val="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77C50D5D"/>
    <w:multiLevelType w:val="multilevel"/>
    <w:tmpl w:val="FFFFFFF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1D36"/>
    <w:rsid w:val="0012349F"/>
    <w:rsid w:val="001E6C33"/>
    <w:rsid w:val="00312C94"/>
    <w:rsid w:val="003B59D5"/>
    <w:rsid w:val="00852ADB"/>
    <w:rsid w:val="008539DB"/>
    <w:rsid w:val="008B04B9"/>
    <w:rsid w:val="00A22B04"/>
    <w:rsid w:val="00A62C75"/>
    <w:rsid w:val="00A641B4"/>
    <w:rsid w:val="00AC1D36"/>
    <w:rsid w:val="00BB4020"/>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9D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uiPriority w:val="99"/>
    <w:rsid w:val="003B59D5"/>
    <w:rPr>
      <w:rFonts w:ascii="Symbol" w:hAnsi="Symbol" w:cs="Symbol"/>
    </w:rPr>
  </w:style>
  <w:style w:type="character" w:customStyle="1" w:styleId="WW8Num1z1">
    <w:name w:val="WW8Num1z1"/>
    <w:uiPriority w:val="99"/>
    <w:rsid w:val="003B59D5"/>
    <w:rPr>
      <w:rFonts w:ascii="OpenSymbol" w:hAnsi="OpenSymbol" w:cs="OpenSymbol"/>
    </w:rPr>
  </w:style>
  <w:style w:type="character" w:customStyle="1" w:styleId="WW8Num2z0">
    <w:name w:val="WW8Num2z0"/>
    <w:uiPriority w:val="99"/>
    <w:rsid w:val="003B59D5"/>
    <w:rPr>
      <w:rFonts w:ascii="Verdana" w:eastAsia="SimSun" w:hAnsi="Verdana" w:cs="Verdana"/>
    </w:rPr>
  </w:style>
  <w:style w:type="character" w:customStyle="1" w:styleId="WW8Num2z1">
    <w:name w:val="WW8Num2z1"/>
    <w:uiPriority w:val="99"/>
    <w:rsid w:val="003B59D5"/>
    <w:rPr>
      <w:rFonts w:ascii="Courier New" w:hAnsi="Courier New" w:cs="Courier New"/>
    </w:rPr>
  </w:style>
  <w:style w:type="character" w:customStyle="1" w:styleId="WW8Num2z2">
    <w:name w:val="WW8Num2z2"/>
    <w:uiPriority w:val="99"/>
    <w:rsid w:val="003B59D5"/>
    <w:rPr>
      <w:rFonts w:ascii="Wingdings" w:hAnsi="Wingdings" w:cs="Wingdings"/>
    </w:rPr>
  </w:style>
  <w:style w:type="character" w:customStyle="1" w:styleId="WW8Num2z3">
    <w:name w:val="WW8Num2z3"/>
    <w:uiPriority w:val="99"/>
    <w:rsid w:val="003B59D5"/>
    <w:rPr>
      <w:rFonts w:ascii="Symbol" w:hAnsi="Symbol" w:cs="Symbol"/>
    </w:rPr>
  </w:style>
  <w:style w:type="character" w:customStyle="1" w:styleId="WW8Num4z0">
    <w:name w:val="WW8Num4z0"/>
    <w:uiPriority w:val="99"/>
    <w:rsid w:val="003B59D5"/>
    <w:rPr>
      <w:rFonts w:ascii="Verdana" w:hAnsi="Verdana" w:cs="Verdana"/>
    </w:rPr>
  </w:style>
  <w:style w:type="character" w:customStyle="1" w:styleId="WW8Num4z1">
    <w:name w:val="WW8Num4z1"/>
    <w:uiPriority w:val="99"/>
    <w:rsid w:val="003B59D5"/>
    <w:rPr>
      <w:rFonts w:ascii="Courier New" w:hAnsi="Courier New" w:cs="Courier New"/>
    </w:rPr>
  </w:style>
  <w:style w:type="character" w:customStyle="1" w:styleId="WW8Num4z2">
    <w:name w:val="WW8Num4z2"/>
    <w:uiPriority w:val="99"/>
    <w:rsid w:val="003B59D5"/>
    <w:rPr>
      <w:rFonts w:ascii="Wingdings" w:hAnsi="Wingdings" w:cs="Wingdings"/>
    </w:rPr>
  </w:style>
  <w:style w:type="character" w:customStyle="1" w:styleId="WW8Num4z3">
    <w:name w:val="WW8Num4z3"/>
    <w:uiPriority w:val="99"/>
    <w:rsid w:val="003B59D5"/>
    <w:rPr>
      <w:rFonts w:ascii="Symbol" w:hAnsi="Symbol" w:cs="Symbol"/>
    </w:rPr>
  </w:style>
  <w:style w:type="character" w:customStyle="1" w:styleId="WW8Num5z0">
    <w:name w:val="WW8Num5z0"/>
    <w:uiPriority w:val="99"/>
    <w:rsid w:val="003B59D5"/>
    <w:rPr>
      <w:rFonts w:ascii="Symbol" w:hAnsi="Symbol" w:cs="Symbol"/>
    </w:rPr>
  </w:style>
  <w:style w:type="character" w:customStyle="1" w:styleId="WW8Num5z1">
    <w:name w:val="WW8Num5z1"/>
    <w:uiPriority w:val="99"/>
    <w:rsid w:val="003B59D5"/>
    <w:rPr>
      <w:rFonts w:ascii="OpenSymbol" w:hAnsi="OpenSymbol" w:cs="OpenSymbol"/>
    </w:rPr>
  </w:style>
  <w:style w:type="character" w:customStyle="1" w:styleId="WW8Num5z2">
    <w:name w:val="WW8Num5z2"/>
    <w:uiPriority w:val="99"/>
    <w:rsid w:val="003B59D5"/>
    <w:rPr>
      <w:rFonts w:ascii="Wingdings" w:hAnsi="Wingdings" w:cs="Wingdings"/>
    </w:rPr>
  </w:style>
  <w:style w:type="character" w:customStyle="1" w:styleId="WW8Num5z3">
    <w:name w:val="WW8Num5z3"/>
    <w:uiPriority w:val="99"/>
    <w:rsid w:val="003B59D5"/>
    <w:rPr>
      <w:rFonts w:ascii="Symbol" w:hAnsi="Symbol" w:cs="Symbol"/>
    </w:rPr>
  </w:style>
  <w:style w:type="character" w:customStyle="1" w:styleId="WW8Num6z0">
    <w:name w:val="WW8Num6z0"/>
    <w:uiPriority w:val="99"/>
    <w:rsid w:val="003B59D5"/>
    <w:rPr>
      <w:rFonts w:ascii="Symbol" w:hAnsi="Symbol" w:cs="Symbol"/>
    </w:rPr>
  </w:style>
  <w:style w:type="character" w:customStyle="1" w:styleId="WW8Num6z1">
    <w:name w:val="WW8Num6z1"/>
    <w:uiPriority w:val="99"/>
    <w:rsid w:val="003B59D5"/>
    <w:rPr>
      <w:rFonts w:ascii="OpenSymbol" w:hAnsi="OpenSymbol" w:cs="OpenSymbol"/>
    </w:rPr>
  </w:style>
  <w:style w:type="character" w:customStyle="1" w:styleId="Policepardfaut1">
    <w:name w:val="Police par défaut1"/>
    <w:uiPriority w:val="99"/>
    <w:rsid w:val="003B59D5"/>
  </w:style>
  <w:style w:type="character" w:customStyle="1" w:styleId="Caractresdenumrotation">
    <w:name w:val="Caractères de numérotation"/>
    <w:uiPriority w:val="99"/>
    <w:rsid w:val="003B59D5"/>
    <w:rPr>
      <w:b/>
      <w:bCs/>
    </w:rPr>
  </w:style>
  <w:style w:type="character" w:customStyle="1" w:styleId="Bullets">
    <w:name w:val="Bullets"/>
    <w:uiPriority w:val="99"/>
    <w:rsid w:val="003B59D5"/>
    <w:rPr>
      <w:rFonts w:ascii="OpenSymbol" w:eastAsia="Times New Roman" w:hAnsi="OpenSymbol" w:cs="OpenSymbol"/>
    </w:rPr>
  </w:style>
  <w:style w:type="character" w:customStyle="1" w:styleId="En-tteCar">
    <w:name w:val="En-tête Car"/>
    <w:uiPriority w:val="99"/>
    <w:rsid w:val="003B59D5"/>
    <w:rPr>
      <w:sz w:val="21"/>
      <w:szCs w:val="21"/>
    </w:rPr>
  </w:style>
  <w:style w:type="character" w:styleId="Numrodepage">
    <w:name w:val="page number"/>
    <w:basedOn w:val="Policepardfaut1"/>
    <w:uiPriority w:val="99"/>
    <w:rsid w:val="003B59D5"/>
  </w:style>
  <w:style w:type="character" w:customStyle="1" w:styleId="Puces">
    <w:name w:val="Puces"/>
    <w:uiPriority w:val="99"/>
    <w:rsid w:val="003B59D5"/>
    <w:rPr>
      <w:rFonts w:ascii="OpenSymbol" w:eastAsia="Times New Roman" w:hAnsi="OpenSymbol" w:cs="OpenSymbol"/>
    </w:rPr>
  </w:style>
  <w:style w:type="character" w:customStyle="1" w:styleId="ListLabel1">
    <w:name w:val="ListLabel 1"/>
    <w:uiPriority w:val="99"/>
    <w:rsid w:val="003B59D5"/>
  </w:style>
  <w:style w:type="character" w:customStyle="1" w:styleId="ListLabel2">
    <w:name w:val="ListLabel 2"/>
    <w:uiPriority w:val="99"/>
    <w:rsid w:val="003B59D5"/>
    <w:rPr>
      <w:rFonts w:eastAsia="SimSun"/>
    </w:rPr>
  </w:style>
  <w:style w:type="character" w:customStyle="1" w:styleId="ListLabel3">
    <w:name w:val="ListLabel 3"/>
    <w:uiPriority w:val="99"/>
    <w:rsid w:val="003B59D5"/>
  </w:style>
  <w:style w:type="character" w:customStyle="1" w:styleId="CommentaireCar">
    <w:name w:val="Commentaire Car"/>
    <w:basedOn w:val="Policepardfaut"/>
    <w:link w:val="Commentaire"/>
    <w:locked/>
    <w:rsid w:val="00AC1D36"/>
  </w:style>
  <w:style w:type="character" w:styleId="Marquedecommentaire">
    <w:name w:val="annotation reference"/>
    <w:uiPriority w:val="99"/>
    <w:semiHidden/>
    <w:rsid w:val="00AC1D36"/>
    <w:rPr>
      <w:sz w:val="16"/>
      <w:szCs w:val="16"/>
    </w:rPr>
  </w:style>
  <w:style w:type="character" w:customStyle="1" w:styleId="TextedebullesCar">
    <w:name w:val="Texte de bulles Car"/>
    <w:link w:val="Textedebulles"/>
    <w:uiPriority w:val="99"/>
    <w:locked/>
    <w:rsid w:val="003B59D5"/>
    <w:rPr>
      <w:rFonts w:ascii="Tahoma" w:hAnsi="Tahoma" w:cs="Tahoma"/>
      <w:sz w:val="16"/>
      <w:szCs w:val="16"/>
    </w:rPr>
  </w:style>
  <w:style w:type="character" w:customStyle="1" w:styleId="ListLabel4">
    <w:name w:val="ListLabel 4"/>
    <w:uiPriority w:val="99"/>
    <w:rsid w:val="00AC1D36"/>
    <w:rPr>
      <w:rFonts w:ascii="Verdana" w:hAnsi="Verdana" w:cs="Verdana"/>
      <w:sz w:val="20"/>
      <w:szCs w:val="20"/>
    </w:rPr>
  </w:style>
  <w:style w:type="character" w:customStyle="1" w:styleId="ListLabel5">
    <w:name w:val="ListLabel 5"/>
    <w:uiPriority w:val="99"/>
    <w:rsid w:val="00AC1D36"/>
  </w:style>
  <w:style w:type="character" w:customStyle="1" w:styleId="ListLabel6">
    <w:name w:val="ListLabel 6"/>
    <w:uiPriority w:val="99"/>
    <w:rsid w:val="00AC1D36"/>
  </w:style>
  <w:style w:type="character" w:customStyle="1" w:styleId="ListLabel7">
    <w:name w:val="ListLabel 7"/>
    <w:uiPriority w:val="99"/>
    <w:rsid w:val="00AC1D36"/>
  </w:style>
  <w:style w:type="character" w:customStyle="1" w:styleId="ListLabel8">
    <w:name w:val="ListLabel 8"/>
    <w:uiPriority w:val="99"/>
    <w:rsid w:val="00AC1D36"/>
  </w:style>
  <w:style w:type="character" w:customStyle="1" w:styleId="ListLabel9">
    <w:name w:val="ListLabel 9"/>
    <w:uiPriority w:val="99"/>
    <w:rsid w:val="00AC1D36"/>
  </w:style>
  <w:style w:type="character" w:customStyle="1" w:styleId="ListLabel10">
    <w:name w:val="ListLabel 10"/>
    <w:uiPriority w:val="99"/>
    <w:rsid w:val="00AC1D36"/>
  </w:style>
  <w:style w:type="character" w:customStyle="1" w:styleId="ListLabel11">
    <w:name w:val="ListLabel 11"/>
    <w:uiPriority w:val="99"/>
    <w:rsid w:val="00AC1D36"/>
  </w:style>
  <w:style w:type="character" w:customStyle="1" w:styleId="ListLabel12">
    <w:name w:val="ListLabel 12"/>
    <w:uiPriority w:val="99"/>
    <w:rsid w:val="00AC1D36"/>
  </w:style>
  <w:style w:type="paragraph" w:styleId="Titre">
    <w:name w:val="Title"/>
    <w:basedOn w:val="Normal"/>
    <w:next w:val="Corpsdetexte"/>
    <w:link w:val="TitreCar"/>
    <w:uiPriority w:val="99"/>
    <w:qFormat/>
    <w:rsid w:val="003B59D5"/>
    <w:pPr>
      <w:keepNext/>
      <w:widowControl w:val="0"/>
      <w:spacing w:before="240" w:after="120"/>
    </w:pPr>
    <w:rPr>
      <w:rFonts w:ascii="Arial" w:eastAsia="Microsoft YaHei" w:hAnsi="Arial" w:cs="Arial"/>
      <w:sz w:val="28"/>
      <w:szCs w:val="28"/>
    </w:rPr>
  </w:style>
  <w:style w:type="character" w:customStyle="1" w:styleId="TitreCar">
    <w:name w:val="Titre Car"/>
    <w:link w:val="Titre"/>
    <w:uiPriority w:val="10"/>
    <w:rsid w:val="005F1FE6"/>
    <w:rPr>
      <w:rFonts w:ascii="Cambria" w:eastAsia="Times New Roman" w:hAnsi="Cambria" w:cs="Times New Roman"/>
      <w:b/>
      <w:bCs/>
      <w:kern w:val="28"/>
      <w:sz w:val="32"/>
      <w:szCs w:val="32"/>
    </w:rPr>
  </w:style>
  <w:style w:type="paragraph" w:styleId="Corpsdetexte">
    <w:name w:val="Body Text"/>
    <w:basedOn w:val="Normal"/>
    <w:link w:val="CorpsdetexteCar"/>
    <w:uiPriority w:val="99"/>
    <w:rsid w:val="00AC1D36"/>
    <w:pPr>
      <w:spacing w:after="140" w:line="288" w:lineRule="auto"/>
    </w:pPr>
  </w:style>
  <w:style w:type="character" w:customStyle="1" w:styleId="CorpsdetexteCar">
    <w:name w:val="Corps de texte Car"/>
    <w:link w:val="Corpsdetexte"/>
    <w:uiPriority w:val="99"/>
    <w:semiHidden/>
    <w:rsid w:val="005F1FE6"/>
    <w:rPr>
      <w:sz w:val="20"/>
      <w:szCs w:val="20"/>
    </w:rPr>
  </w:style>
  <w:style w:type="paragraph" w:styleId="Liste">
    <w:name w:val="List"/>
    <w:basedOn w:val="TextBody"/>
    <w:uiPriority w:val="99"/>
    <w:rsid w:val="003B59D5"/>
  </w:style>
  <w:style w:type="paragraph" w:styleId="Lgende">
    <w:name w:val="caption"/>
    <w:basedOn w:val="Normal"/>
    <w:uiPriority w:val="99"/>
    <w:qFormat/>
    <w:rsid w:val="003B59D5"/>
    <w:pPr>
      <w:widowControl w:val="0"/>
      <w:suppressLineNumbers/>
      <w:suppressAutoHyphens/>
      <w:spacing w:before="120" w:after="120"/>
    </w:pPr>
    <w:rPr>
      <w:i/>
      <w:iCs/>
      <w:sz w:val="24"/>
      <w:szCs w:val="24"/>
    </w:rPr>
  </w:style>
  <w:style w:type="paragraph" w:customStyle="1" w:styleId="Index">
    <w:name w:val="Index"/>
    <w:basedOn w:val="Normal"/>
    <w:uiPriority w:val="99"/>
    <w:rsid w:val="003B59D5"/>
    <w:pPr>
      <w:widowControl w:val="0"/>
      <w:suppressLineNumbers/>
      <w:suppressAutoHyphens/>
    </w:pPr>
    <w:rPr>
      <w:sz w:val="24"/>
      <w:szCs w:val="24"/>
    </w:rPr>
  </w:style>
  <w:style w:type="paragraph" w:customStyle="1" w:styleId="Normal1">
    <w:name w:val="Normal1"/>
    <w:uiPriority w:val="99"/>
    <w:rsid w:val="003B59D5"/>
    <w:pPr>
      <w:widowControl w:val="0"/>
      <w:suppressAutoHyphens/>
      <w:textAlignment w:val="baseline"/>
    </w:pPr>
    <w:rPr>
      <w:rFonts w:eastAsia="SimSun"/>
      <w:sz w:val="24"/>
      <w:szCs w:val="24"/>
      <w:lang w:eastAsia="zh-CN"/>
    </w:rPr>
  </w:style>
  <w:style w:type="paragraph" w:customStyle="1" w:styleId="Titre11">
    <w:name w:val="Titre 11"/>
    <w:basedOn w:val="Titre"/>
    <w:uiPriority w:val="99"/>
    <w:rsid w:val="003B59D5"/>
    <w:pPr>
      <w:outlineLvl w:val="0"/>
    </w:pPr>
    <w:rPr>
      <w:b/>
      <w:bCs/>
    </w:rPr>
  </w:style>
  <w:style w:type="paragraph" w:customStyle="1" w:styleId="Titre21">
    <w:name w:val="Titre 21"/>
    <w:basedOn w:val="Titre"/>
    <w:uiPriority w:val="99"/>
    <w:rsid w:val="003B59D5"/>
    <w:pPr>
      <w:outlineLvl w:val="1"/>
    </w:pPr>
    <w:rPr>
      <w:b/>
      <w:bCs/>
      <w:i/>
      <w:iCs/>
    </w:rPr>
  </w:style>
  <w:style w:type="paragraph" w:customStyle="1" w:styleId="Titre31">
    <w:name w:val="Titre 31"/>
    <w:basedOn w:val="Titre"/>
    <w:uiPriority w:val="99"/>
    <w:rsid w:val="003B59D5"/>
    <w:pPr>
      <w:outlineLvl w:val="2"/>
    </w:pPr>
    <w:rPr>
      <w:b/>
      <w:bCs/>
    </w:rPr>
  </w:style>
  <w:style w:type="paragraph" w:customStyle="1" w:styleId="TextBody">
    <w:name w:val="Text Body"/>
    <w:uiPriority w:val="99"/>
    <w:rsid w:val="003B59D5"/>
    <w:pPr>
      <w:widowControl w:val="0"/>
      <w:spacing w:after="120" w:line="288" w:lineRule="auto"/>
    </w:pPr>
  </w:style>
  <w:style w:type="paragraph" w:customStyle="1" w:styleId="Lgende1">
    <w:name w:val="Légende1"/>
    <w:basedOn w:val="Normal1"/>
    <w:uiPriority w:val="99"/>
    <w:rsid w:val="003B59D5"/>
    <w:pPr>
      <w:suppressLineNumbers/>
      <w:spacing w:before="120" w:after="120"/>
    </w:pPr>
    <w:rPr>
      <w:i/>
      <w:iCs/>
    </w:rPr>
  </w:style>
  <w:style w:type="paragraph" w:customStyle="1" w:styleId="Titre1">
    <w:name w:val="Titre1"/>
    <w:basedOn w:val="Normal1"/>
    <w:uiPriority w:val="99"/>
    <w:rsid w:val="003B59D5"/>
    <w:pPr>
      <w:keepNext/>
      <w:spacing w:before="240" w:after="120"/>
    </w:pPr>
    <w:rPr>
      <w:rFonts w:ascii="Arial" w:eastAsia="Microsoft YaHei" w:hAnsi="Arial" w:cs="Arial"/>
      <w:sz w:val="28"/>
      <w:szCs w:val="28"/>
    </w:rPr>
  </w:style>
  <w:style w:type="paragraph" w:customStyle="1" w:styleId="WW-Standard">
    <w:name w:val="WW-Standard"/>
    <w:uiPriority w:val="99"/>
    <w:rsid w:val="003B59D5"/>
    <w:pPr>
      <w:widowControl w:val="0"/>
      <w:suppressAutoHyphens/>
      <w:textAlignment w:val="baseline"/>
    </w:pPr>
    <w:rPr>
      <w:rFonts w:eastAsia="SimSun"/>
      <w:sz w:val="24"/>
      <w:szCs w:val="24"/>
      <w:lang w:eastAsia="zh-CN"/>
    </w:rPr>
  </w:style>
  <w:style w:type="paragraph" w:customStyle="1" w:styleId="Pieddepage1">
    <w:name w:val="Pied de page1"/>
    <w:basedOn w:val="WW-Standard"/>
    <w:uiPriority w:val="99"/>
    <w:rsid w:val="003B59D5"/>
    <w:pPr>
      <w:suppressLineNumbers/>
    </w:pPr>
  </w:style>
  <w:style w:type="paragraph" w:customStyle="1" w:styleId="Contenudetableau">
    <w:name w:val="Contenu de tableau"/>
    <w:basedOn w:val="Normal1"/>
    <w:uiPriority w:val="99"/>
    <w:rsid w:val="003B59D5"/>
    <w:pPr>
      <w:suppressLineNumbers/>
    </w:pPr>
  </w:style>
  <w:style w:type="paragraph" w:customStyle="1" w:styleId="En-tte1">
    <w:name w:val="En-tête1"/>
    <w:basedOn w:val="Normal1"/>
    <w:uiPriority w:val="99"/>
    <w:rsid w:val="003B59D5"/>
  </w:style>
  <w:style w:type="paragraph" w:customStyle="1" w:styleId="Titredetableau">
    <w:name w:val="Titre de tableau"/>
    <w:basedOn w:val="Contenudetableau"/>
    <w:uiPriority w:val="99"/>
    <w:rsid w:val="003B59D5"/>
    <w:pPr>
      <w:jc w:val="center"/>
    </w:pPr>
    <w:rPr>
      <w:b/>
      <w:bCs/>
    </w:rPr>
  </w:style>
  <w:style w:type="paragraph" w:styleId="NormalWeb">
    <w:name w:val="Normal (Web)"/>
    <w:basedOn w:val="Normal1"/>
    <w:uiPriority w:val="99"/>
    <w:rsid w:val="003B59D5"/>
    <w:pPr>
      <w:widowControl/>
      <w:suppressAutoHyphens w:val="0"/>
      <w:spacing w:before="280" w:after="280"/>
      <w:textAlignment w:val="auto"/>
    </w:pPr>
    <w:rPr>
      <w:rFonts w:eastAsia="Times New Roman"/>
      <w:lang w:eastAsia="fr-FR"/>
    </w:rPr>
  </w:style>
  <w:style w:type="paragraph" w:styleId="Commentaire">
    <w:name w:val="annotation text"/>
    <w:basedOn w:val="Normal"/>
    <w:link w:val="CommentaireCar"/>
    <w:rsid w:val="00AC1D36"/>
  </w:style>
  <w:style w:type="character" w:customStyle="1" w:styleId="CommentTextChar1">
    <w:name w:val="Comment Text Char1"/>
    <w:uiPriority w:val="99"/>
    <w:semiHidden/>
    <w:rsid w:val="005F1FE6"/>
    <w:rPr>
      <w:sz w:val="20"/>
      <w:szCs w:val="20"/>
    </w:rPr>
  </w:style>
  <w:style w:type="paragraph" w:styleId="Textedebulles">
    <w:name w:val="Balloon Text"/>
    <w:basedOn w:val="Normal"/>
    <w:link w:val="TextedebullesCar"/>
    <w:uiPriority w:val="99"/>
    <w:semiHidden/>
    <w:rsid w:val="003B59D5"/>
    <w:rPr>
      <w:rFonts w:ascii="Tahoma" w:hAnsi="Tahoma" w:cs="Tahoma"/>
      <w:sz w:val="16"/>
      <w:szCs w:val="16"/>
    </w:rPr>
  </w:style>
  <w:style w:type="character" w:customStyle="1" w:styleId="BalloonTextChar1">
    <w:name w:val="Balloon Text Char1"/>
    <w:uiPriority w:val="99"/>
    <w:semiHidden/>
    <w:rsid w:val="005F1FE6"/>
    <w:rPr>
      <w:sz w:val="0"/>
      <w:szCs w:val="0"/>
    </w:rPr>
  </w:style>
  <w:style w:type="paragraph" w:styleId="Pieddepage">
    <w:name w:val="footer"/>
    <w:basedOn w:val="Normal"/>
    <w:link w:val="PieddepageCar"/>
    <w:uiPriority w:val="99"/>
    <w:rsid w:val="00AC1D36"/>
  </w:style>
  <w:style w:type="character" w:customStyle="1" w:styleId="PieddepageCar">
    <w:name w:val="Pied de page Car"/>
    <w:link w:val="Pieddepage"/>
    <w:uiPriority w:val="99"/>
    <w:rsid w:val="005F1FE6"/>
    <w:rPr>
      <w:sz w:val="20"/>
      <w:szCs w:val="20"/>
    </w:rPr>
  </w:style>
  <w:style w:type="table" w:styleId="Grilledutableau">
    <w:name w:val="Table Grid"/>
    <w:basedOn w:val="TableauNormal"/>
    <w:uiPriority w:val="99"/>
    <w:rsid w:val="003B59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jetducommentaire">
    <w:name w:val="annotation subject"/>
    <w:basedOn w:val="Commentaire"/>
    <w:next w:val="Commentaire"/>
    <w:link w:val="ObjetducommentaireCar"/>
    <w:uiPriority w:val="99"/>
    <w:semiHidden/>
    <w:unhideWhenUsed/>
    <w:rsid w:val="008539DB"/>
    <w:rPr>
      <w:b/>
      <w:bCs/>
    </w:rPr>
  </w:style>
  <w:style w:type="character" w:customStyle="1" w:styleId="ObjetducommentaireCar">
    <w:name w:val="Objet du commentaire Car"/>
    <w:link w:val="Objetducommentaire"/>
    <w:uiPriority w:val="99"/>
    <w:semiHidden/>
    <w:rsid w:val="008539DB"/>
    <w:rPr>
      <w:b/>
      <w:bCs/>
      <w:sz w:val="20"/>
      <w:szCs w:val="20"/>
    </w:rPr>
  </w:style>
  <w:style w:type="paragraph" w:customStyle="1" w:styleId="TableContents">
    <w:name w:val="Table Contents"/>
    <w:basedOn w:val="WW-Standard"/>
    <w:rsid w:val="00A641B4"/>
    <w:pPr>
      <w:suppressLineNumbers/>
    </w:pPr>
    <w:rPr>
      <w:rFonts w:cs="Mangal"/>
      <w:lang w:bidi="hi-IN"/>
    </w:rPr>
  </w:style>
  <w:style w:type="paragraph" w:styleId="En-tte">
    <w:name w:val="header"/>
    <w:basedOn w:val="Normal"/>
    <w:link w:val="En-tteCar1"/>
    <w:uiPriority w:val="99"/>
    <w:semiHidden/>
    <w:unhideWhenUsed/>
    <w:rsid w:val="00852ADB"/>
    <w:pPr>
      <w:tabs>
        <w:tab w:val="center" w:pos="4536"/>
        <w:tab w:val="right" w:pos="9072"/>
      </w:tabs>
    </w:pPr>
  </w:style>
  <w:style w:type="character" w:customStyle="1" w:styleId="En-tteCar1">
    <w:name w:val="En-tête Car1"/>
    <w:basedOn w:val="Policepardfaut"/>
    <w:link w:val="En-tte"/>
    <w:uiPriority w:val="99"/>
    <w:semiHidden/>
    <w:rsid w:val="00852A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707</Words>
  <Characters>4273</Characters>
  <Application>Microsoft Office Word</Application>
  <DocSecurity>0</DocSecurity>
  <Lines>35</Lines>
  <Paragraphs>9</Paragraphs>
  <ScaleCrop>false</ScaleCrop>
  <Company>MSS</Company>
  <LinksUpToDate>false</LinksUpToDate>
  <CharactersWithSpaces>4971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subject/>
  <dc:creator>MONTIGNY henri</dc:creator>
  <cp:keywords/>
  <dc:description/>
  <cp:lastModifiedBy>R.V. (DDCS) </cp:lastModifiedBy>
  <cp:revision>11</cp:revision>
  <cp:lastPrinted>2015-07-15T09:21:00Z</cp:lastPrinted>
  <dcterms:created xsi:type="dcterms:W3CDTF">2015-07-10T13:31:00Z</dcterms:created>
  <dcterms:modified xsi:type="dcterms:W3CDTF">2017-11-08T08:50:00Z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MSS</vt:lpwstr>
  </property>
  <property fmtid="{D5CDD505-2E9C-101B-9397-08002B2CF9AE}" pid="4" name="ContentTypeId">
    <vt:lpwstr>0x010100FE4D5F1315472C449DC7F3D5453E08EE</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