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401" w:rsidRPr="008D57C0" w:rsidRDefault="008A3107" w:rsidP="00827890">
      <w:pPr>
        <w:pStyle w:val="WW-Standard"/>
        <w:spacing w:after="57"/>
        <w:jc w:val="center"/>
        <w:rPr>
          <w:rFonts w:ascii="Verdana" w:hAnsi="Verdana" w:cs="Verdana"/>
          <w:b/>
          <w:bCs/>
          <w:color w:val="17365D" w:themeColor="text2" w:themeShade="BF"/>
          <w:sz w:val="28"/>
          <w:szCs w:val="28"/>
        </w:rPr>
      </w:pPr>
      <w:r>
        <w:rPr>
          <w:rFonts w:ascii="Verdana" w:hAnsi="Verdana" w:cs="Verdana"/>
          <w:b/>
          <w:bCs/>
          <w:color w:val="17365D" w:themeColor="text2" w:themeShade="BF"/>
          <w:sz w:val="28"/>
          <w:szCs w:val="28"/>
        </w:rPr>
        <w:t xml:space="preserve"> </w:t>
      </w:r>
      <w:r w:rsidR="00806B91">
        <w:rPr>
          <w:rFonts w:ascii="Verdana" w:hAnsi="Verdana" w:cs="Verdana"/>
          <w:b/>
          <w:bCs/>
          <w:color w:val="17365D" w:themeColor="text2" w:themeShade="BF"/>
          <w:sz w:val="28"/>
          <w:szCs w:val="28"/>
        </w:rPr>
        <w:t>FICHE 1.1.</w:t>
      </w:r>
      <w:r w:rsidR="00405EFC">
        <w:rPr>
          <w:rFonts w:ascii="Verdana" w:hAnsi="Verdana" w:cs="Verdana"/>
          <w:b/>
          <w:bCs/>
          <w:color w:val="17365D" w:themeColor="text2" w:themeShade="BF"/>
          <w:sz w:val="28"/>
          <w:szCs w:val="28"/>
        </w:rPr>
        <w:t>5</w:t>
      </w:r>
      <w:r w:rsidR="005D598A">
        <w:rPr>
          <w:rFonts w:ascii="Verdana" w:hAnsi="Verdana" w:cs="Verdana"/>
          <w:b/>
          <w:bCs/>
          <w:color w:val="17365D" w:themeColor="text2" w:themeShade="BF"/>
          <w:sz w:val="28"/>
          <w:szCs w:val="28"/>
        </w:rPr>
        <w:t xml:space="preserve"> </w:t>
      </w:r>
      <w:r w:rsidR="005D598A" w:rsidRPr="00617FC3">
        <w:rPr>
          <w:rFonts w:ascii="Verdana" w:hAnsi="Verdana" w:cs="Verdana"/>
          <w:b/>
          <w:bCs/>
          <w:i/>
          <w:color w:val="17365D" w:themeColor="text2" w:themeShade="BF"/>
          <w:sz w:val="16"/>
          <w:szCs w:val="16"/>
        </w:rPr>
        <w:t>(version 2017)</w:t>
      </w:r>
    </w:p>
    <w:p w:rsidR="00405EFC" w:rsidRPr="00243AF9" w:rsidRDefault="00405EFC" w:rsidP="009910D0">
      <w:pPr>
        <w:pStyle w:val="WW-Standard"/>
        <w:shd w:val="clear" w:color="auto" w:fill="1F497D"/>
        <w:spacing w:after="57"/>
        <w:jc w:val="center"/>
        <w:rPr>
          <w:rFonts w:ascii="Verdana" w:hAnsi="Verdana" w:cs="Verdana"/>
          <w:b/>
          <w:bCs/>
          <w:color w:val="FFFFFF"/>
          <w:sz w:val="28"/>
          <w:szCs w:val="28"/>
        </w:rPr>
      </w:pPr>
      <w:r w:rsidRPr="00405EFC">
        <w:rPr>
          <w:rFonts w:ascii="Verdana" w:hAnsi="Verdana" w:cs="Verdana"/>
          <w:b/>
          <w:bCs/>
          <w:color w:val="FFFFFF"/>
          <w:sz w:val="28"/>
          <w:szCs w:val="28"/>
        </w:rPr>
        <w:t>VALORISER ET DEVELOPPER LES PRATIQUES D’IMPLICATION DES HABITANTS DANS LES PROJETS</w:t>
      </w:r>
    </w:p>
    <w:p w:rsidR="00611755" w:rsidRDefault="00611755" w:rsidP="00611755">
      <w:pPr>
        <w:pStyle w:val="WW-Standard"/>
        <w:spacing w:after="57"/>
        <w:jc w:val="center"/>
        <w:rPr>
          <w:rFonts w:ascii="Verdana" w:hAnsi="Verdana" w:cs="Verdana"/>
          <w:b/>
          <w:bCs/>
          <w:sz w:val="20"/>
          <w:szCs w:val="20"/>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8CCE4"/>
        <w:tblLook w:val="01E0"/>
      </w:tblPr>
      <w:tblGrid>
        <w:gridCol w:w="2660"/>
        <w:gridCol w:w="8221"/>
      </w:tblGrid>
      <w:tr w:rsidR="00611755" w:rsidRPr="00243AF9" w:rsidTr="00D41E19">
        <w:trPr>
          <w:trHeight w:val="754"/>
        </w:trPr>
        <w:tc>
          <w:tcPr>
            <w:tcW w:w="2660" w:type="dxa"/>
            <w:shd w:val="clear" w:color="auto" w:fill="B8CCE4" w:themeFill="accent1" w:themeFillTint="66"/>
            <w:vAlign w:val="center"/>
          </w:tcPr>
          <w:p w:rsidR="00611755" w:rsidRDefault="00611755" w:rsidP="00611755">
            <w:pPr>
              <w:pStyle w:val="TableContents"/>
              <w:rPr>
                <w:rFonts w:ascii="Verdana" w:hAnsi="Verdana" w:cs="Verdana"/>
                <w:b/>
                <w:bCs/>
                <w:color w:val="1F497D"/>
                <w:sz w:val="20"/>
                <w:szCs w:val="20"/>
              </w:rPr>
            </w:pPr>
            <w:r>
              <w:rPr>
                <w:rFonts w:ascii="Verdana" w:hAnsi="Verdana" w:cs="Verdana"/>
                <w:b/>
                <w:bCs/>
                <w:color w:val="1F497D"/>
                <w:sz w:val="20"/>
                <w:szCs w:val="20"/>
              </w:rPr>
              <w:t>Pilier</w:t>
            </w:r>
            <w:r w:rsidR="00806B91">
              <w:rPr>
                <w:rFonts w:ascii="Verdana" w:hAnsi="Verdana" w:cs="Verdana"/>
                <w:b/>
                <w:bCs/>
                <w:color w:val="1F497D"/>
                <w:sz w:val="20"/>
                <w:szCs w:val="20"/>
              </w:rPr>
              <w:t xml:space="preserve"> 1</w:t>
            </w:r>
          </w:p>
          <w:p w:rsidR="00611755" w:rsidRDefault="00611755" w:rsidP="00611755">
            <w:pPr>
              <w:pStyle w:val="TableContents"/>
              <w:rPr>
                <w:rFonts w:ascii="Verdana" w:hAnsi="Verdana" w:cs="Verdana"/>
                <w:b/>
                <w:bCs/>
                <w:color w:val="1F497D"/>
                <w:sz w:val="20"/>
                <w:szCs w:val="20"/>
              </w:rPr>
            </w:pPr>
            <w:r>
              <w:rPr>
                <w:rFonts w:ascii="Verdana" w:hAnsi="Verdana" w:cs="Verdana"/>
                <w:b/>
                <w:bCs/>
                <w:color w:val="1F497D"/>
                <w:sz w:val="20"/>
                <w:szCs w:val="20"/>
              </w:rPr>
              <w:t>Axe</w:t>
            </w:r>
            <w:r w:rsidR="00806B91">
              <w:rPr>
                <w:rFonts w:ascii="Verdana" w:hAnsi="Verdana" w:cs="Verdana"/>
                <w:b/>
                <w:bCs/>
                <w:color w:val="1F497D"/>
                <w:sz w:val="20"/>
                <w:szCs w:val="20"/>
              </w:rPr>
              <w:t> 1</w:t>
            </w:r>
          </w:p>
          <w:p w:rsidR="005F0153" w:rsidRPr="00243AF9" w:rsidRDefault="005F0153" w:rsidP="00611755">
            <w:pPr>
              <w:pStyle w:val="TableContents"/>
              <w:rPr>
                <w:rFonts w:ascii="Verdana" w:hAnsi="Verdana" w:cs="Verdana"/>
                <w:b/>
                <w:bCs/>
                <w:color w:val="1F497D"/>
                <w:sz w:val="20"/>
                <w:szCs w:val="20"/>
              </w:rPr>
            </w:pPr>
          </w:p>
        </w:tc>
        <w:tc>
          <w:tcPr>
            <w:tcW w:w="8221" w:type="dxa"/>
            <w:shd w:val="clear" w:color="auto" w:fill="B8CCE4" w:themeFill="accent1" w:themeFillTint="66"/>
            <w:vAlign w:val="center"/>
          </w:tcPr>
          <w:p w:rsidR="00611755" w:rsidRPr="00405EFC" w:rsidRDefault="083BBAC4" w:rsidP="007B16E4">
            <w:pPr>
              <w:pStyle w:val="TableContents"/>
              <w:rPr>
                <w:rFonts w:ascii="Verdana" w:hAnsi="Verdana" w:cs="Verdana"/>
                <w:b/>
                <w:bCs/>
                <w:color w:val="1F497D"/>
                <w:sz w:val="20"/>
                <w:szCs w:val="20"/>
              </w:rPr>
            </w:pPr>
            <w:r w:rsidRPr="083BBAC4">
              <w:rPr>
                <w:rFonts w:ascii="Verdana" w:eastAsia="Verdana" w:hAnsi="Verdana" w:cs="Verdana"/>
                <w:b/>
                <w:bCs/>
                <w:color w:val="1F497D" w:themeColor="text2"/>
                <w:sz w:val="20"/>
                <w:szCs w:val="20"/>
              </w:rPr>
              <w:t>Enjeu: </w:t>
            </w:r>
            <w:r w:rsidR="007B16E4">
              <w:rPr>
                <w:rFonts w:ascii="Verdana" w:eastAsia="Verdana" w:hAnsi="Verdana" w:cs="Verdana"/>
                <w:b/>
                <w:bCs/>
                <w:color w:val="1F497D" w:themeColor="text2"/>
                <w:sz w:val="20"/>
                <w:szCs w:val="20"/>
              </w:rPr>
              <w:t>Faire des habitants des acteurs à part entière de la vie et de l’évolution de leur quartier</w:t>
            </w:r>
          </w:p>
        </w:tc>
      </w:tr>
    </w:tbl>
    <w:p w:rsidR="00611755" w:rsidRPr="00243AF9" w:rsidRDefault="00611755" w:rsidP="00611755">
      <w:pPr>
        <w:pStyle w:val="WW-Standard"/>
        <w:spacing w:after="57"/>
        <w:jc w:val="center"/>
        <w:rPr>
          <w:rFonts w:ascii="Verdana" w:hAnsi="Verdana" w:cs="Verdana"/>
          <w:b/>
          <w:bCs/>
          <w:color w:val="1F497D"/>
          <w:sz w:val="20"/>
          <w:szCs w:val="20"/>
        </w:rPr>
      </w:pPr>
    </w:p>
    <w:tbl>
      <w:tblPr>
        <w:tblW w:w="10854" w:type="dxa"/>
        <w:tblInd w:w="-7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10" w:type="dxa"/>
          <w:right w:w="10" w:type="dxa"/>
        </w:tblCellMar>
        <w:tblLook w:val="0000"/>
      </w:tblPr>
      <w:tblGrid>
        <w:gridCol w:w="2633"/>
        <w:gridCol w:w="8221"/>
      </w:tblGrid>
      <w:tr w:rsidR="00611755" w:rsidRPr="00243AF9" w:rsidTr="00D41E19">
        <w:trPr>
          <w:trHeight w:val="150"/>
        </w:trPr>
        <w:tc>
          <w:tcPr>
            <w:tcW w:w="2633" w:type="dxa"/>
            <w:shd w:val="clear" w:color="auto" w:fill="B8CCE4" w:themeFill="accent1" w:themeFillTint="66"/>
          </w:tcPr>
          <w:p w:rsidR="00611755" w:rsidRDefault="00611755" w:rsidP="00611755">
            <w:pPr>
              <w:pStyle w:val="TableContents"/>
              <w:snapToGrid w:val="0"/>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t xml:space="preserve">Contexte </w:t>
            </w:r>
          </w:p>
          <w:p w:rsidR="00611755" w:rsidRPr="00611755" w:rsidRDefault="00611755" w:rsidP="00D41E19">
            <w:pPr>
              <w:pStyle w:val="TableContents"/>
              <w:snapToGrid w:val="0"/>
              <w:spacing w:before="120" w:after="120"/>
              <w:ind w:right="-10"/>
              <w:rPr>
                <w:rFonts w:ascii="Verdana" w:hAnsi="Verdana" w:cs="Verdana"/>
                <w:bCs/>
                <w:i/>
                <w:color w:val="1F497D"/>
                <w:sz w:val="20"/>
                <w:szCs w:val="20"/>
              </w:rPr>
            </w:pPr>
          </w:p>
        </w:tc>
        <w:tc>
          <w:tcPr>
            <w:tcW w:w="8221" w:type="dxa"/>
            <w:shd w:val="clear" w:color="auto" w:fill="B8CCE4" w:themeFill="accent1" w:themeFillTint="66"/>
          </w:tcPr>
          <w:p w:rsidR="00D17FB9" w:rsidRPr="001E0520" w:rsidRDefault="00D17FB9" w:rsidP="00D41E19">
            <w:pPr>
              <w:pStyle w:val="TableContents"/>
              <w:spacing w:before="120" w:after="120"/>
              <w:rPr>
                <w:rFonts w:ascii="Verdana" w:hAnsi="Verdana" w:cs="Arial"/>
                <w:color w:val="1F497D"/>
                <w:sz w:val="20"/>
                <w:szCs w:val="20"/>
              </w:rPr>
            </w:pPr>
            <w:r w:rsidRPr="00D17FB9">
              <w:rPr>
                <w:rFonts w:ascii="Verdana" w:hAnsi="Verdana" w:cs="Arial"/>
                <w:color w:val="1F497D"/>
                <w:sz w:val="20"/>
                <w:szCs w:val="20"/>
              </w:rPr>
              <w:t>Tous les projets déclinés sur les territoires sont conçus à destination des habitants.</w:t>
            </w:r>
          </w:p>
          <w:p w:rsidR="00D17FB9" w:rsidRPr="00D41E19" w:rsidRDefault="083BBAC4" w:rsidP="00D41E19">
            <w:pPr>
              <w:pStyle w:val="TableContents"/>
              <w:spacing w:before="120" w:after="120"/>
              <w:rPr>
                <w:rFonts w:ascii="Verdana" w:hAnsi="Verdana" w:cs="Arial"/>
                <w:color w:val="1F497D"/>
                <w:sz w:val="20"/>
                <w:szCs w:val="20"/>
              </w:rPr>
            </w:pPr>
            <w:r w:rsidRPr="00D41E19">
              <w:rPr>
                <w:rFonts w:ascii="Verdana" w:hAnsi="Verdana" w:cs="Arial"/>
                <w:color w:val="1F497D"/>
                <w:sz w:val="20"/>
                <w:szCs w:val="20"/>
              </w:rPr>
              <w:t>Le CUCS a permis de favoriser la participation de tous les habitants à la vie de la Cité, par le développement de moyens d’expression (journaux, radios, théâtre, télévision…) et le renforcement des instances de participation.</w:t>
            </w:r>
          </w:p>
          <w:p w:rsidR="001E0520" w:rsidRPr="001E0520" w:rsidRDefault="00D17FB9" w:rsidP="00D41E19">
            <w:pPr>
              <w:pStyle w:val="TableContents"/>
              <w:spacing w:before="120" w:after="120"/>
              <w:rPr>
                <w:rFonts w:ascii="Verdana" w:hAnsi="Verdana" w:cs="Arial"/>
                <w:color w:val="1F497D"/>
                <w:sz w:val="20"/>
                <w:szCs w:val="20"/>
              </w:rPr>
            </w:pPr>
            <w:r w:rsidRPr="00D17FB9">
              <w:rPr>
                <w:rFonts w:ascii="Verdana" w:hAnsi="Verdana" w:cs="Arial"/>
                <w:color w:val="1F497D"/>
                <w:sz w:val="20"/>
                <w:szCs w:val="20"/>
              </w:rPr>
              <w:t>Le développement des PST (Sanitas, Rabière) contribue également à ce renforcement de l’implication des habitants dans les projets.</w:t>
            </w:r>
          </w:p>
        </w:tc>
      </w:tr>
      <w:tr w:rsidR="00611755" w:rsidRPr="00243AF9" w:rsidTr="00D41E19">
        <w:trPr>
          <w:trHeight w:val="142"/>
        </w:trPr>
        <w:tc>
          <w:tcPr>
            <w:tcW w:w="2633" w:type="dxa"/>
            <w:shd w:val="clear" w:color="auto" w:fill="B8CCE4" w:themeFill="accent1" w:themeFillTint="66"/>
          </w:tcPr>
          <w:p w:rsidR="00611755" w:rsidRDefault="00611755" w:rsidP="00611755">
            <w:pPr>
              <w:pStyle w:val="TableContents"/>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t xml:space="preserve">Objectifs </w:t>
            </w:r>
            <w:r>
              <w:rPr>
                <w:rFonts w:ascii="Verdana" w:hAnsi="Verdana" w:cs="Verdana"/>
                <w:b/>
                <w:bCs/>
                <w:color w:val="1F497D"/>
                <w:sz w:val="20"/>
                <w:szCs w:val="20"/>
              </w:rPr>
              <w:t>et dynamiques</w:t>
            </w:r>
          </w:p>
          <w:p w:rsidR="00611755" w:rsidRPr="008D57C0" w:rsidRDefault="00611755" w:rsidP="008D57C0">
            <w:pPr>
              <w:pStyle w:val="TableContents"/>
              <w:autoSpaceDN w:val="0"/>
              <w:spacing w:before="120" w:after="120"/>
              <w:jc w:val="both"/>
              <w:rPr>
                <w:rFonts w:ascii="Verdana" w:hAnsi="Verdana" w:cs="Arial"/>
                <w:i/>
                <w:color w:val="1F497D"/>
                <w:sz w:val="16"/>
                <w:szCs w:val="20"/>
              </w:rPr>
            </w:pPr>
          </w:p>
        </w:tc>
        <w:tc>
          <w:tcPr>
            <w:tcW w:w="8221" w:type="dxa"/>
            <w:shd w:val="clear" w:color="auto" w:fill="B8CCE4" w:themeFill="accent1" w:themeFillTint="66"/>
          </w:tcPr>
          <w:p w:rsidR="00884298" w:rsidRPr="00D17FB9" w:rsidRDefault="00884298" w:rsidP="00884298">
            <w:pPr>
              <w:pStyle w:val="TableContents"/>
              <w:numPr>
                <w:ilvl w:val="0"/>
                <w:numId w:val="11"/>
              </w:numPr>
              <w:spacing w:before="120" w:after="120"/>
              <w:rPr>
                <w:rFonts w:ascii="Verdana" w:hAnsi="Verdana" w:cs="Arial"/>
                <w:color w:val="1F497D"/>
                <w:sz w:val="20"/>
                <w:szCs w:val="20"/>
              </w:rPr>
            </w:pPr>
            <w:r w:rsidRPr="00D17FB9">
              <w:rPr>
                <w:rFonts w:ascii="Verdana" w:hAnsi="Verdana" w:cs="Arial"/>
                <w:color w:val="1F497D"/>
                <w:sz w:val="20"/>
                <w:szCs w:val="20"/>
              </w:rPr>
              <w:t>Reconnaitre l’habitan</w:t>
            </w:r>
            <w:r w:rsidR="001E0520">
              <w:rPr>
                <w:rFonts w:ascii="Verdana" w:hAnsi="Verdana" w:cs="Arial"/>
                <w:color w:val="1F497D"/>
                <w:sz w:val="20"/>
                <w:szCs w:val="20"/>
              </w:rPr>
              <w:t>t comme partenaire</w:t>
            </w:r>
          </w:p>
          <w:p w:rsidR="00884298" w:rsidRPr="00884298" w:rsidRDefault="00884298" w:rsidP="00884298">
            <w:pPr>
              <w:pStyle w:val="TableContents"/>
              <w:numPr>
                <w:ilvl w:val="0"/>
                <w:numId w:val="11"/>
              </w:numPr>
              <w:spacing w:before="120" w:after="120"/>
              <w:rPr>
                <w:rFonts w:ascii="Verdana" w:hAnsi="Verdana" w:cs="Arial"/>
                <w:color w:val="1F497D"/>
                <w:sz w:val="20"/>
                <w:szCs w:val="20"/>
              </w:rPr>
            </w:pPr>
            <w:r w:rsidRPr="00884298">
              <w:rPr>
                <w:rFonts w:ascii="Verdana" w:hAnsi="Verdana" w:cs="Arial"/>
                <w:color w:val="1F497D"/>
                <w:sz w:val="20"/>
                <w:szCs w:val="20"/>
              </w:rPr>
              <w:t>Ouvrir le processus de création de projet aux habitants</w:t>
            </w:r>
          </w:p>
          <w:p w:rsidR="00884298" w:rsidRPr="00D17FB9" w:rsidRDefault="00884298" w:rsidP="00884298">
            <w:pPr>
              <w:pStyle w:val="TableContents"/>
              <w:numPr>
                <w:ilvl w:val="0"/>
                <w:numId w:val="11"/>
              </w:numPr>
              <w:spacing w:before="120" w:after="120"/>
              <w:rPr>
                <w:rFonts w:ascii="Verdana" w:hAnsi="Verdana" w:cs="Arial"/>
                <w:color w:val="1F497D"/>
                <w:sz w:val="20"/>
                <w:szCs w:val="20"/>
              </w:rPr>
            </w:pPr>
            <w:r w:rsidRPr="00D17FB9">
              <w:rPr>
                <w:rFonts w:ascii="Verdana" w:hAnsi="Verdana" w:cs="Arial"/>
                <w:color w:val="1F497D"/>
                <w:sz w:val="20"/>
                <w:szCs w:val="20"/>
              </w:rPr>
              <w:t>Favoriser l’émergence de lieux d’échange, d’envies</w:t>
            </w:r>
          </w:p>
          <w:p w:rsidR="00D17FB9" w:rsidRPr="00D17FB9" w:rsidRDefault="00D17FB9" w:rsidP="00884298">
            <w:pPr>
              <w:pStyle w:val="TableContents"/>
              <w:numPr>
                <w:ilvl w:val="0"/>
                <w:numId w:val="11"/>
              </w:numPr>
              <w:spacing w:before="120" w:after="120"/>
              <w:rPr>
                <w:rFonts w:ascii="Verdana" w:hAnsi="Verdana" w:cs="Arial"/>
                <w:color w:val="1F497D"/>
                <w:sz w:val="20"/>
                <w:szCs w:val="20"/>
              </w:rPr>
            </w:pPr>
            <w:r w:rsidRPr="00D17FB9">
              <w:rPr>
                <w:rFonts w:ascii="Verdana" w:hAnsi="Verdana" w:cs="Arial"/>
                <w:color w:val="1F497D"/>
                <w:sz w:val="20"/>
                <w:szCs w:val="20"/>
              </w:rPr>
              <w:t xml:space="preserve">Mettre en œuvre les conditions de leur implication (horaire de réunions et mode de mobilisation sur ces temps de travail, modalité d’information, diversité des thématiques, organisation dans un rythme permettant leur intégration dans le projet…) </w:t>
            </w:r>
          </w:p>
          <w:p w:rsidR="00611755" w:rsidRPr="00D41E19" w:rsidRDefault="083BBAC4" w:rsidP="083BBAC4">
            <w:pPr>
              <w:pStyle w:val="TableContents"/>
              <w:numPr>
                <w:ilvl w:val="0"/>
                <w:numId w:val="11"/>
              </w:numPr>
              <w:spacing w:before="120" w:after="120"/>
              <w:rPr>
                <w:rFonts w:ascii="Verdana" w:hAnsi="Verdana" w:cs="Arial"/>
                <w:color w:val="1F497D"/>
                <w:sz w:val="20"/>
                <w:szCs w:val="20"/>
              </w:rPr>
            </w:pPr>
            <w:r w:rsidRPr="00D41E19">
              <w:rPr>
                <w:rFonts w:ascii="Verdana" w:hAnsi="Verdana" w:cs="Arial"/>
                <w:color w:val="1F497D"/>
                <w:sz w:val="20"/>
                <w:szCs w:val="20"/>
              </w:rPr>
              <w:t>Développer de nouveaux outils permettant l’expression des habitants : numérique, artistique...</w:t>
            </w:r>
          </w:p>
          <w:p w:rsidR="00611755" w:rsidRPr="00D41E19" w:rsidRDefault="497930AC" w:rsidP="083BBAC4">
            <w:pPr>
              <w:pStyle w:val="TableContents"/>
              <w:numPr>
                <w:ilvl w:val="0"/>
                <w:numId w:val="11"/>
              </w:numPr>
              <w:spacing w:before="120" w:after="120"/>
              <w:rPr>
                <w:rFonts w:ascii="Verdana" w:hAnsi="Verdana" w:cs="Arial"/>
                <w:color w:val="1F497D"/>
                <w:sz w:val="20"/>
                <w:szCs w:val="20"/>
              </w:rPr>
            </w:pPr>
            <w:r w:rsidRPr="00D41E19">
              <w:rPr>
                <w:rFonts w:ascii="Verdana" w:hAnsi="Verdana" w:cs="Arial"/>
                <w:color w:val="1F497D"/>
                <w:sz w:val="20"/>
                <w:szCs w:val="20"/>
              </w:rPr>
              <w:t>Former les acteurs institutionnels aux approches collaboratives et à la coconstruction avec les habitants</w:t>
            </w:r>
          </w:p>
          <w:p w:rsidR="00611755" w:rsidRPr="00D41E19" w:rsidRDefault="497930AC" w:rsidP="083BBAC4">
            <w:pPr>
              <w:pStyle w:val="TableContents"/>
              <w:numPr>
                <w:ilvl w:val="0"/>
                <w:numId w:val="11"/>
              </w:numPr>
              <w:spacing w:before="120" w:after="120"/>
              <w:rPr>
                <w:rFonts w:ascii="Verdana" w:hAnsi="Verdana" w:cs="Arial"/>
                <w:color w:val="1F497D"/>
                <w:sz w:val="20"/>
                <w:szCs w:val="20"/>
              </w:rPr>
            </w:pPr>
            <w:r w:rsidRPr="00D41E19">
              <w:rPr>
                <w:rFonts w:ascii="Verdana" w:hAnsi="Verdana" w:cs="Arial"/>
                <w:color w:val="1F497D"/>
                <w:sz w:val="20"/>
                <w:szCs w:val="20"/>
              </w:rPr>
              <w:t xml:space="preserve">Mobiliser les espaces de médiation (notamment numérique que représentent les EPN) au service de l'appropriation par les habitants des diverses formes d'implication et d'engagement. </w:t>
            </w:r>
          </w:p>
          <w:p w:rsidR="00611755" w:rsidRPr="005F0153" w:rsidRDefault="083BBAC4" w:rsidP="083BBAC4">
            <w:pPr>
              <w:pStyle w:val="TableContents"/>
              <w:numPr>
                <w:ilvl w:val="0"/>
                <w:numId w:val="11"/>
              </w:numPr>
              <w:spacing w:before="120" w:after="120"/>
              <w:rPr>
                <w:rFonts w:ascii="Verdana,Arial" w:eastAsia="Verdana,Arial" w:hAnsi="Verdana,Arial" w:cs="Verdana,Arial"/>
                <w:i/>
                <w:color w:val="1F497D"/>
                <w:sz w:val="20"/>
                <w:szCs w:val="20"/>
              </w:rPr>
            </w:pPr>
            <w:r w:rsidRPr="00D41E19">
              <w:rPr>
                <w:rFonts w:ascii="Verdana" w:hAnsi="Verdana" w:cs="Arial"/>
                <w:color w:val="1F497D"/>
                <w:sz w:val="20"/>
                <w:szCs w:val="20"/>
              </w:rPr>
              <w:t>Promouvoir les démarches d'expérimentation afin de permettre l'innovation en matière de participation des habitants, notamment pour toucher les jeunes.</w:t>
            </w:r>
          </w:p>
        </w:tc>
      </w:tr>
      <w:tr w:rsidR="00611755" w:rsidRPr="00243AF9" w:rsidTr="00D41E19">
        <w:trPr>
          <w:trHeight w:val="170"/>
        </w:trPr>
        <w:tc>
          <w:tcPr>
            <w:tcW w:w="2633" w:type="dxa"/>
            <w:shd w:val="clear" w:color="auto" w:fill="B8CCE4" w:themeFill="accent1" w:themeFillTint="66"/>
          </w:tcPr>
          <w:p w:rsidR="005F0153"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Réalisations</w:t>
            </w:r>
            <w:r w:rsidRPr="00243AF9">
              <w:rPr>
                <w:rFonts w:ascii="Verdana" w:hAnsi="Verdana" w:cs="Verdana"/>
                <w:b/>
                <w:bCs/>
                <w:color w:val="1F497D"/>
                <w:sz w:val="20"/>
                <w:szCs w:val="20"/>
              </w:rPr>
              <w:t xml:space="preserve"> </w:t>
            </w:r>
            <w:r>
              <w:rPr>
                <w:rFonts w:ascii="Verdana" w:hAnsi="Verdana" w:cs="Verdana"/>
                <w:b/>
                <w:bCs/>
                <w:color w:val="1F497D"/>
                <w:sz w:val="20"/>
                <w:szCs w:val="20"/>
              </w:rPr>
              <w:t xml:space="preserve">attendues </w:t>
            </w:r>
          </w:p>
          <w:p w:rsidR="00611755" w:rsidRPr="005F0153" w:rsidRDefault="00611755" w:rsidP="00D41E19">
            <w:pPr>
              <w:pStyle w:val="TableContents"/>
              <w:spacing w:before="120" w:after="120"/>
              <w:ind w:left="71" w:right="-10"/>
              <w:rPr>
                <w:rFonts w:ascii="Verdana" w:hAnsi="Verdana" w:cs="Verdana"/>
                <w:b/>
                <w:bCs/>
                <w:color w:val="1F497D"/>
                <w:sz w:val="20"/>
                <w:szCs w:val="20"/>
              </w:rPr>
            </w:pPr>
          </w:p>
        </w:tc>
        <w:tc>
          <w:tcPr>
            <w:tcW w:w="8221" w:type="dxa"/>
            <w:shd w:val="clear" w:color="auto" w:fill="B8CCE4" w:themeFill="accent1" w:themeFillTint="66"/>
          </w:tcPr>
          <w:p w:rsidR="00D17FB9" w:rsidRPr="00D17FB9" w:rsidRDefault="00D17FB9" w:rsidP="00D17FB9">
            <w:pPr>
              <w:pStyle w:val="TableContents"/>
              <w:numPr>
                <w:ilvl w:val="0"/>
                <w:numId w:val="12"/>
              </w:numPr>
              <w:spacing w:before="120" w:after="120"/>
              <w:rPr>
                <w:rFonts w:ascii="Verdana" w:hAnsi="Verdana" w:cs="Arial"/>
                <w:color w:val="1F497D"/>
                <w:sz w:val="20"/>
                <w:szCs w:val="20"/>
              </w:rPr>
            </w:pPr>
            <w:r w:rsidRPr="00D17FB9">
              <w:rPr>
                <w:rFonts w:ascii="Verdana" w:hAnsi="Verdana" w:cs="Arial"/>
                <w:color w:val="1F497D"/>
                <w:sz w:val="20"/>
                <w:szCs w:val="20"/>
              </w:rPr>
              <w:t>Intégrer des habitants dans les projets développés, en tant que porteur et pas uniquement comme bénéficiaire</w:t>
            </w:r>
          </w:p>
          <w:p w:rsidR="00D17FB9" w:rsidRPr="00D41E19" w:rsidRDefault="497930AC" w:rsidP="497930AC">
            <w:pPr>
              <w:pStyle w:val="TableContents"/>
              <w:numPr>
                <w:ilvl w:val="0"/>
                <w:numId w:val="12"/>
              </w:numPr>
              <w:spacing w:before="120" w:after="120"/>
              <w:rPr>
                <w:rFonts w:ascii="Verdana" w:hAnsi="Verdana" w:cs="Arial"/>
                <w:color w:val="1F497D"/>
                <w:sz w:val="20"/>
                <w:szCs w:val="20"/>
              </w:rPr>
            </w:pPr>
            <w:r w:rsidRPr="00D41E19">
              <w:rPr>
                <w:rFonts w:ascii="Verdana" w:hAnsi="Verdana" w:cs="Arial"/>
                <w:color w:val="1F497D"/>
                <w:sz w:val="20"/>
                <w:szCs w:val="20"/>
              </w:rPr>
              <w:t>Renouveler les outils existants (journaux, radios, projet d’expression artistique...).</w:t>
            </w:r>
          </w:p>
          <w:p w:rsidR="00611755" w:rsidRPr="00D41E19" w:rsidRDefault="083BBAC4" w:rsidP="083BBAC4">
            <w:pPr>
              <w:pStyle w:val="TableContents"/>
              <w:numPr>
                <w:ilvl w:val="0"/>
                <w:numId w:val="12"/>
              </w:numPr>
              <w:spacing w:before="120" w:after="120"/>
              <w:rPr>
                <w:rFonts w:ascii="Verdana" w:hAnsi="Verdana" w:cs="Arial"/>
                <w:color w:val="1F497D"/>
                <w:sz w:val="20"/>
                <w:szCs w:val="20"/>
              </w:rPr>
            </w:pPr>
            <w:r w:rsidRPr="00D41E19">
              <w:rPr>
                <w:rFonts w:ascii="Verdana" w:hAnsi="Verdana" w:cs="Arial"/>
                <w:color w:val="1F497D"/>
                <w:sz w:val="20"/>
                <w:szCs w:val="20"/>
              </w:rPr>
              <w:t>Développer les outils numériques et artistiques permettant le partage d’information et l’expression des habitants</w:t>
            </w:r>
          </w:p>
          <w:p w:rsidR="00611755" w:rsidRPr="00243AF9" w:rsidRDefault="007B16E4" w:rsidP="083BBAC4">
            <w:pPr>
              <w:pStyle w:val="TableContents"/>
              <w:numPr>
                <w:ilvl w:val="0"/>
                <w:numId w:val="12"/>
              </w:numPr>
              <w:spacing w:before="120" w:after="120"/>
              <w:rPr>
                <w:rFonts w:ascii="Verdana,Arial" w:eastAsia="Verdana,Arial" w:hAnsi="Verdana,Arial" w:cs="Verdana,Arial"/>
                <w:color w:val="1F497D"/>
                <w:sz w:val="20"/>
                <w:szCs w:val="20"/>
              </w:rPr>
            </w:pPr>
            <w:r>
              <w:rPr>
                <w:rFonts w:ascii="Verdana" w:hAnsi="Verdana" w:cs="Arial"/>
                <w:color w:val="1F497D"/>
                <w:sz w:val="20"/>
                <w:szCs w:val="20"/>
              </w:rPr>
              <w:t>Mettre</w:t>
            </w:r>
            <w:r w:rsidRPr="00D41E19">
              <w:rPr>
                <w:rFonts w:ascii="Verdana" w:hAnsi="Verdana" w:cs="Arial"/>
                <w:color w:val="1F497D"/>
                <w:sz w:val="20"/>
                <w:szCs w:val="20"/>
              </w:rPr>
              <w:t xml:space="preserve"> </w:t>
            </w:r>
            <w:r w:rsidR="497930AC" w:rsidRPr="00D41E19">
              <w:rPr>
                <w:rFonts w:ascii="Verdana" w:hAnsi="Verdana" w:cs="Arial"/>
                <w:color w:val="1F497D"/>
                <w:sz w:val="20"/>
                <w:szCs w:val="20"/>
              </w:rPr>
              <w:t>en œuvre d</w:t>
            </w:r>
            <w:r>
              <w:rPr>
                <w:rFonts w:ascii="Verdana" w:hAnsi="Verdana" w:cs="Arial"/>
                <w:color w:val="1F497D"/>
                <w:sz w:val="20"/>
                <w:szCs w:val="20"/>
              </w:rPr>
              <w:t xml:space="preserve">es </w:t>
            </w:r>
            <w:r w:rsidR="497930AC" w:rsidRPr="00D41E19">
              <w:rPr>
                <w:rFonts w:ascii="Verdana" w:hAnsi="Verdana" w:cs="Arial"/>
                <w:color w:val="1F497D"/>
                <w:sz w:val="20"/>
                <w:szCs w:val="20"/>
              </w:rPr>
              <w:t>approches collaboratives et coopératives, basées sur des modalités d'échanges et d'accès à l'information horizontaux (aussi bien à destination des habitants que des acteurs institutionnels)</w:t>
            </w:r>
          </w:p>
        </w:tc>
      </w:tr>
      <w:tr w:rsidR="00611755" w:rsidRPr="00243AF9" w:rsidTr="00D41E19">
        <w:tc>
          <w:tcPr>
            <w:tcW w:w="2633" w:type="dxa"/>
            <w:shd w:val="clear" w:color="auto" w:fill="B8CCE4" w:themeFill="accent1" w:themeFillTint="66"/>
          </w:tcPr>
          <w:p w:rsidR="005F0153"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 xml:space="preserve">Effets attendus </w:t>
            </w:r>
          </w:p>
          <w:p w:rsidR="00611755" w:rsidRPr="00611755" w:rsidRDefault="00611755" w:rsidP="00D41E19">
            <w:pPr>
              <w:pStyle w:val="TableContents"/>
              <w:spacing w:before="120" w:after="120"/>
              <w:ind w:right="-10"/>
              <w:rPr>
                <w:rFonts w:ascii="Verdana" w:hAnsi="Verdana" w:cs="Verdana"/>
                <w:bCs/>
                <w:i/>
                <w:color w:val="1F497D"/>
                <w:sz w:val="20"/>
                <w:szCs w:val="20"/>
              </w:rPr>
            </w:pPr>
          </w:p>
        </w:tc>
        <w:tc>
          <w:tcPr>
            <w:tcW w:w="8221" w:type="dxa"/>
            <w:shd w:val="clear" w:color="auto" w:fill="B8CCE4" w:themeFill="accent1" w:themeFillTint="66"/>
          </w:tcPr>
          <w:p w:rsidR="00611755" w:rsidRDefault="00D17FB9" w:rsidP="00D41E19">
            <w:pPr>
              <w:pStyle w:val="TableContents"/>
              <w:numPr>
                <w:ilvl w:val="0"/>
                <w:numId w:val="12"/>
              </w:numPr>
              <w:spacing w:before="120" w:after="120"/>
              <w:rPr>
                <w:rFonts w:ascii="Verdana" w:hAnsi="Verdana" w:cs="Arial"/>
                <w:color w:val="1F497D"/>
                <w:sz w:val="20"/>
                <w:szCs w:val="20"/>
              </w:rPr>
            </w:pPr>
            <w:r>
              <w:rPr>
                <w:rFonts w:ascii="Verdana" w:hAnsi="Verdana" w:cs="Arial"/>
                <w:color w:val="1F497D"/>
                <w:sz w:val="20"/>
                <w:szCs w:val="20"/>
              </w:rPr>
              <w:t>Un renforcement du lien social</w:t>
            </w:r>
          </w:p>
          <w:p w:rsidR="00D17FB9" w:rsidRDefault="00D17FB9" w:rsidP="00D41E19">
            <w:pPr>
              <w:pStyle w:val="TableContents"/>
              <w:numPr>
                <w:ilvl w:val="0"/>
                <w:numId w:val="12"/>
              </w:numPr>
              <w:spacing w:before="120" w:after="120"/>
              <w:rPr>
                <w:rFonts w:ascii="Verdana" w:hAnsi="Verdana" w:cs="Arial"/>
                <w:color w:val="1F497D"/>
                <w:sz w:val="20"/>
                <w:szCs w:val="20"/>
              </w:rPr>
            </w:pPr>
            <w:r>
              <w:rPr>
                <w:rFonts w:ascii="Verdana" w:hAnsi="Verdana" w:cs="Arial"/>
                <w:color w:val="1F497D"/>
                <w:sz w:val="20"/>
                <w:szCs w:val="20"/>
              </w:rPr>
              <w:t>Une modification de l’image des institutions</w:t>
            </w:r>
          </w:p>
          <w:p w:rsidR="00D17FB9" w:rsidRDefault="083BBAC4" w:rsidP="00D41E19">
            <w:pPr>
              <w:pStyle w:val="TableContents"/>
              <w:numPr>
                <w:ilvl w:val="0"/>
                <w:numId w:val="12"/>
              </w:numPr>
              <w:spacing w:before="120" w:after="120"/>
              <w:rPr>
                <w:rFonts w:ascii="Verdana" w:hAnsi="Verdana" w:cs="Arial"/>
                <w:color w:val="1F497D"/>
                <w:sz w:val="20"/>
                <w:szCs w:val="20"/>
              </w:rPr>
            </w:pPr>
            <w:r w:rsidRPr="00D41E19">
              <w:rPr>
                <w:rFonts w:ascii="Verdana" w:hAnsi="Verdana" w:cs="Arial"/>
                <w:color w:val="1F497D"/>
                <w:sz w:val="20"/>
                <w:szCs w:val="20"/>
              </w:rPr>
              <w:t xml:space="preserve">Un développement du « vivre ensemble » </w:t>
            </w:r>
          </w:p>
        </w:tc>
      </w:tr>
      <w:tr w:rsidR="00611755" w:rsidRPr="00243AF9" w:rsidTr="00D41E19">
        <w:tc>
          <w:tcPr>
            <w:tcW w:w="2633" w:type="dxa"/>
            <w:shd w:val="clear" w:color="auto" w:fill="B8CCE4" w:themeFill="accent1" w:themeFillTint="66"/>
          </w:tcPr>
          <w:p w:rsidR="00611755" w:rsidRPr="00D41E19" w:rsidRDefault="00611755" w:rsidP="00D41E19">
            <w:pPr>
              <w:pStyle w:val="TableContents"/>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t>Echelle </w:t>
            </w:r>
            <w:r>
              <w:rPr>
                <w:rFonts w:ascii="Verdana" w:hAnsi="Verdana" w:cs="Verdana"/>
                <w:b/>
                <w:bCs/>
                <w:color w:val="1F497D"/>
                <w:sz w:val="20"/>
                <w:szCs w:val="20"/>
              </w:rPr>
              <w:t>Territoriale</w:t>
            </w:r>
          </w:p>
        </w:tc>
        <w:tc>
          <w:tcPr>
            <w:tcW w:w="8221" w:type="dxa"/>
            <w:shd w:val="clear" w:color="auto" w:fill="B8CCE4" w:themeFill="accent1" w:themeFillTint="66"/>
          </w:tcPr>
          <w:p w:rsidR="00611755" w:rsidRPr="00243AF9" w:rsidRDefault="00D17FB9" w:rsidP="00611755">
            <w:pPr>
              <w:pStyle w:val="TableContents"/>
              <w:spacing w:before="120" w:after="120"/>
              <w:rPr>
                <w:rFonts w:ascii="Verdana" w:hAnsi="Verdana" w:cs="Arial"/>
                <w:color w:val="1F497D"/>
                <w:sz w:val="20"/>
                <w:szCs w:val="20"/>
              </w:rPr>
            </w:pPr>
            <w:r>
              <w:rPr>
                <w:rFonts w:ascii="Verdana" w:hAnsi="Verdana" w:cs="Arial"/>
                <w:color w:val="1F497D"/>
                <w:sz w:val="20"/>
                <w:szCs w:val="20"/>
              </w:rPr>
              <w:t xml:space="preserve">A l’échelle de chacun des quartiers </w:t>
            </w:r>
          </w:p>
        </w:tc>
      </w:tr>
      <w:tr w:rsidR="00611755" w:rsidRPr="00243AF9" w:rsidTr="00D41E19">
        <w:tc>
          <w:tcPr>
            <w:tcW w:w="2633" w:type="dxa"/>
            <w:shd w:val="clear" w:color="auto" w:fill="B8CCE4" w:themeFill="accent1" w:themeFillTint="66"/>
          </w:tcPr>
          <w:p w:rsidR="00611755" w:rsidRPr="00D41E19" w:rsidRDefault="00D87FB9" w:rsidP="00D41E19">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Animateur</w:t>
            </w:r>
          </w:p>
        </w:tc>
        <w:tc>
          <w:tcPr>
            <w:tcW w:w="8221" w:type="dxa"/>
            <w:shd w:val="clear" w:color="auto" w:fill="B8CCE4" w:themeFill="accent1" w:themeFillTint="66"/>
          </w:tcPr>
          <w:p w:rsidR="00D17FB9" w:rsidRDefault="00D17FB9" w:rsidP="00D17FB9">
            <w:pPr>
              <w:pStyle w:val="TableContents"/>
              <w:spacing w:before="120" w:after="120"/>
              <w:rPr>
                <w:rFonts w:ascii="Verdana" w:hAnsi="Verdana" w:cs="Arial"/>
                <w:color w:val="1F497D"/>
                <w:sz w:val="20"/>
                <w:szCs w:val="20"/>
              </w:rPr>
            </w:pPr>
            <w:r>
              <w:rPr>
                <w:rFonts w:ascii="Verdana" w:hAnsi="Verdana" w:cs="Arial"/>
                <w:color w:val="1F497D"/>
                <w:sz w:val="20"/>
                <w:szCs w:val="20"/>
              </w:rPr>
              <w:t>Chacune des communes à l’échelle du quartier</w:t>
            </w:r>
          </w:p>
          <w:p w:rsidR="00611755" w:rsidRPr="00243AF9" w:rsidRDefault="00D17FB9" w:rsidP="00D41E19">
            <w:pPr>
              <w:pStyle w:val="TableContents"/>
              <w:spacing w:before="120" w:after="120"/>
              <w:rPr>
                <w:rFonts w:ascii="Verdana" w:hAnsi="Verdana" w:cs="Arial"/>
                <w:color w:val="1F497D"/>
                <w:sz w:val="20"/>
                <w:szCs w:val="20"/>
              </w:rPr>
            </w:pPr>
            <w:r>
              <w:rPr>
                <w:rFonts w:ascii="Verdana" w:hAnsi="Verdana" w:cs="Arial"/>
                <w:color w:val="1F497D"/>
                <w:sz w:val="20"/>
                <w:szCs w:val="20"/>
              </w:rPr>
              <w:lastRenderedPageBreak/>
              <w:t>Tour(s)plus à l’échelle agglomération pour le partage de pratiques</w:t>
            </w:r>
          </w:p>
        </w:tc>
      </w:tr>
      <w:tr w:rsidR="00611755" w:rsidRPr="00243AF9" w:rsidTr="00D41E19">
        <w:trPr>
          <w:trHeight w:val="95"/>
        </w:trPr>
        <w:tc>
          <w:tcPr>
            <w:tcW w:w="2633" w:type="dxa"/>
            <w:shd w:val="clear" w:color="auto" w:fill="B8CCE4" w:themeFill="accent1" w:themeFillTint="66"/>
          </w:tcPr>
          <w:p w:rsidR="00611755"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lastRenderedPageBreak/>
              <w:t xml:space="preserve">Partenaires </w:t>
            </w:r>
            <w:r w:rsidRPr="00243AF9">
              <w:rPr>
                <w:rFonts w:ascii="Verdana" w:hAnsi="Verdana" w:cs="Verdana"/>
                <w:b/>
                <w:bCs/>
                <w:color w:val="1F497D"/>
                <w:sz w:val="20"/>
                <w:szCs w:val="20"/>
              </w:rPr>
              <w:t>mobilisable</w:t>
            </w:r>
            <w:r>
              <w:rPr>
                <w:rFonts w:ascii="Verdana" w:hAnsi="Verdana" w:cs="Verdana"/>
                <w:b/>
                <w:bCs/>
                <w:color w:val="1F497D"/>
                <w:sz w:val="20"/>
                <w:szCs w:val="20"/>
              </w:rPr>
              <w:t>s (dont habitants)</w:t>
            </w:r>
          </w:p>
          <w:p w:rsidR="00611755"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Dispositifs mobilisables</w:t>
            </w:r>
          </w:p>
          <w:p w:rsidR="00611755" w:rsidRPr="00611755" w:rsidRDefault="00611755" w:rsidP="00611755">
            <w:pPr>
              <w:pStyle w:val="TableContents"/>
              <w:spacing w:before="120" w:after="120"/>
              <w:ind w:left="71" w:right="-10"/>
              <w:rPr>
                <w:rFonts w:ascii="Verdana" w:hAnsi="Verdana" w:cs="Verdana"/>
                <w:bCs/>
                <w:i/>
                <w:color w:val="1F497D"/>
                <w:sz w:val="20"/>
                <w:szCs w:val="20"/>
              </w:rPr>
            </w:pPr>
          </w:p>
        </w:tc>
        <w:tc>
          <w:tcPr>
            <w:tcW w:w="8221" w:type="dxa"/>
            <w:shd w:val="clear" w:color="auto" w:fill="B8CCE4" w:themeFill="accent1" w:themeFillTint="66"/>
          </w:tcPr>
          <w:p w:rsidR="00D17FB9" w:rsidRPr="00D17FB9" w:rsidRDefault="083BBAC4" w:rsidP="00D41E19">
            <w:pPr>
              <w:pStyle w:val="TableContents"/>
              <w:spacing w:before="120" w:after="120"/>
              <w:rPr>
                <w:rFonts w:ascii="Verdana" w:hAnsi="Verdana" w:cs="Arial"/>
                <w:color w:val="1F497D"/>
                <w:sz w:val="20"/>
                <w:szCs w:val="20"/>
              </w:rPr>
            </w:pPr>
            <w:r w:rsidRPr="00D41E19">
              <w:rPr>
                <w:rFonts w:ascii="Verdana" w:hAnsi="Verdana" w:cs="Arial"/>
                <w:color w:val="1F497D"/>
                <w:sz w:val="20"/>
                <w:szCs w:val="20"/>
                <w:u w:val="single"/>
              </w:rPr>
              <w:t>Les partenaires</w:t>
            </w:r>
            <w:r w:rsidRPr="00D41E19">
              <w:rPr>
                <w:rFonts w:ascii="Verdana" w:hAnsi="Verdana" w:cs="Arial"/>
                <w:color w:val="1F497D"/>
                <w:sz w:val="20"/>
                <w:szCs w:val="20"/>
              </w:rPr>
              <w:t> : centres sociaux, opérateurs associatifs, clubs sportif, médiateurs de rue, éducateurs spécialisés (Conseil Départemental), adultes relais (Etat), correspondants de quartiers (Bailleurs), CAF, Conseil Départemental, DDCS, CIDFF, PTCE COOPAXIS, Conseils citoyens.</w:t>
            </w:r>
          </w:p>
          <w:p w:rsidR="00D17FB9" w:rsidRPr="00D17FB9" w:rsidRDefault="00D17FB9" w:rsidP="00D41E19">
            <w:pPr>
              <w:pStyle w:val="TableContents"/>
              <w:spacing w:before="120" w:after="120"/>
              <w:rPr>
                <w:rFonts w:ascii="Verdana" w:hAnsi="Verdana" w:cs="Arial"/>
                <w:color w:val="1F497D"/>
                <w:sz w:val="20"/>
                <w:szCs w:val="20"/>
              </w:rPr>
            </w:pPr>
            <w:r w:rsidRPr="00D41E19">
              <w:rPr>
                <w:rFonts w:ascii="Verdana" w:hAnsi="Verdana" w:cs="Arial"/>
                <w:color w:val="1F497D"/>
                <w:sz w:val="20"/>
                <w:szCs w:val="20"/>
                <w:u w:val="single"/>
              </w:rPr>
              <w:t>Les plans et schémas</w:t>
            </w:r>
            <w:r>
              <w:rPr>
                <w:rFonts w:ascii="Verdana" w:hAnsi="Verdana" w:cs="Arial"/>
                <w:color w:val="1F497D"/>
                <w:sz w:val="20"/>
                <w:szCs w:val="20"/>
              </w:rPr>
              <w:t> :</w:t>
            </w:r>
          </w:p>
          <w:p w:rsidR="00D17FB9" w:rsidRPr="00D17FB9" w:rsidRDefault="00D17FB9" w:rsidP="00D41E19">
            <w:pPr>
              <w:pStyle w:val="TableContents"/>
              <w:numPr>
                <w:ilvl w:val="0"/>
                <w:numId w:val="12"/>
              </w:numPr>
              <w:spacing w:before="120" w:after="120"/>
              <w:rPr>
                <w:rFonts w:ascii="Verdana" w:hAnsi="Verdana" w:cs="Arial"/>
                <w:color w:val="1F497D"/>
                <w:sz w:val="20"/>
                <w:szCs w:val="20"/>
              </w:rPr>
            </w:pPr>
            <w:r w:rsidRPr="00D17FB9">
              <w:rPr>
                <w:rFonts w:ascii="Verdana" w:hAnsi="Verdana" w:cs="Arial"/>
                <w:color w:val="1F497D"/>
                <w:sz w:val="20"/>
                <w:szCs w:val="20"/>
              </w:rPr>
              <w:t>Plan départemental des solidarités et les Projets sociaux de territoire (Conseil Départemental)</w:t>
            </w:r>
          </w:p>
          <w:p w:rsidR="00D17FB9" w:rsidRPr="00D17FB9" w:rsidRDefault="00D17FB9" w:rsidP="00D41E19">
            <w:pPr>
              <w:pStyle w:val="TableContents"/>
              <w:numPr>
                <w:ilvl w:val="0"/>
                <w:numId w:val="12"/>
              </w:numPr>
              <w:spacing w:before="120" w:after="120"/>
              <w:rPr>
                <w:rFonts w:ascii="Verdana" w:hAnsi="Verdana" w:cs="Arial"/>
                <w:color w:val="1F497D"/>
                <w:sz w:val="20"/>
                <w:szCs w:val="20"/>
              </w:rPr>
            </w:pPr>
            <w:r w:rsidRPr="00D17FB9">
              <w:rPr>
                <w:rFonts w:ascii="Verdana" w:hAnsi="Verdana" w:cs="Arial"/>
                <w:color w:val="1F497D"/>
                <w:sz w:val="20"/>
                <w:szCs w:val="20"/>
              </w:rPr>
              <w:t>Les Projets sociaux de territoire de certains Centres sociaux et les conventions des centres sociaux (CAF)</w:t>
            </w:r>
          </w:p>
          <w:p w:rsidR="00611755" w:rsidRPr="00D17FB9" w:rsidRDefault="00D17FB9" w:rsidP="00D41E19">
            <w:pPr>
              <w:pStyle w:val="TableContents"/>
              <w:numPr>
                <w:ilvl w:val="0"/>
                <w:numId w:val="12"/>
              </w:numPr>
              <w:spacing w:before="120" w:after="120"/>
            </w:pPr>
            <w:r w:rsidRPr="00D17FB9">
              <w:rPr>
                <w:rFonts w:ascii="Verdana" w:hAnsi="Verdana" w:cs="Arial"/>
                <w:color w:val="1F497D"/>
                <w:sz w:val="20"/>
                <w:szCs w:val="20"/>
              </w:rPr>
              <w:t>Les dispositifs de la Prévention spécialisée du Conseil départemental.</w:t>
            </w:r>
          </w:p>
        </w:tc>
      </w:tr>
      <w:tr w:rsidR="00611755" w:rsidRPr="00243AF9" w:rsidTr="00D41E19">
        <w:tc>
          <w:tcPr>
            <w:tcW w:w="2633" w:type="dxa"/>
            <w:shd w:val="clear" w:color="auto" w:fill="B8CCE4" w:themeFill="accent1" w:themeFillTint="66"/>
          </w:tcPr>
          <w:p w:rsidR="00611755"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Financements mobilisables</w:t>
            </w:r>
          </w:p>
          <w:p w:rsidR="00611755" w:rsidRPr="00243AF9" w:rsidRDefault="00611755" w:rsidP="00D41E19">
            <w:pPr>
              <w:pStyle w:val="TableContents"/>
              <w:spacing w:before="120" w:after="120"/>
              <w:ind w:left="71" w:right="-10"/>
              <w:rPr>
                <w:rFonts w:ascii="Verdana" w:hAnsi="Verdana" w:cs="Verdana"/>
                <w:b/>
                <w:bCs/>
                <w:color w:val="1F497D"/>
                <w:sz w:val="20"/>
                <w:szCs w:val="20"/>
              </w:rPr>
            </w:pPr>
          </w:p>
        </w:tc>
        <w:tc>
          <w:tcPr>
            <w:tcW w:w="8221" w:type="dxa"/>
            <w:shd w:val="clear" w:color="auto" w:fill="B8CCE4" w:themeFill="accent1" w:themeFillTint="66"/>
          </w:tcPr>
          <w:p w:rsidR="00D17FB9" w:rsidRPr="00D17FB9" w:rsidRDefault="00D17FB9" w:rsidP="00D17FB9">
            <w:pPr>
              <w:pStyle w:val="TableContents"/>
              <w:widowControl/>
              <w:numPr>
                <w:ilvl w:val="0"/>
                <w:numId w:val="9"/>
              </w:numPr>
              <w:suppressAutoHyphens w:val="0"/>
              <w:spacing w:before="120" w:after="120"/>
              <w:textAlignment w:val="auto"/>
              <w:rPr>
                <w:rFonts w:ascii="Verdana" w:hAnsi="Verdana" w:cs="Arial"/>
                <w:color w:val="1F497D"/>
                <w:sz w:val="20"/>
                <w:szCs w:val="20"/>
              </w:rPr>
            </w:pPr>
            <w:r w:rsidRPr="00D17FB9">
              <w:rPr>
                <w:rFonts w:ascii="Verdana" w:hAnsi="Verdana" w:cs="Arial"/>
                <w:color w:val="1F497D"/>
                <w:sz w:val="20"/>
                <w:szCs w:val="20"/>
              </w:rPr>
              <w:t>Enveloppe spécifique sur la participation des habitants : FPH, créée afin de faciliter l’émergence par les habitants des quartiers, de projets de courte durée ou dont les objectifs ponctuels ne nécessitent qu’un financement de faible montant.</w:t>
            </w:r>
          </w:p>
          <w:p w:rsidR="00D17FB9" w:rsidRDefault="00D17FB9" w:rsidP="00D17FB9">
            <w:pPr>
              <w:pStyle w:val="TableContents"/>
              <w:numPr>
                <w:ilvl w:val="0"/>
                <w:numId w:val="9"/>
              </w:numPr>
              <w:spacing w:before="120" w:after="120"/>
              <w:rPr>
                <w:rFonts w:ascii="Verdana" w:hAnsi="Verdana" w:cs="Arial"/>
                <w:color w:val="1F497D"/>
                <w:sz w:val="20"/>
                <w:szCs w:val="20"/>
              </w:rPr>
            </w:pPr>
            <w:r w:rsidRPr="00D17FB9">
              <w:rPr>
                <w:rFonts w:ascii="Verdana" w:hAnsi="Verdana" w:cs="Arial"/>
                <w:color w:val="1F497D"/>
                <w:sz w:val="20"/>
                <w:szCs w:val="20"/>
              </w:rPr>
              <w:t>Culture (circulaire 21 mai 2015) : les politiques de droit commun et les crédits du programme 147 pourront être déployés. 30% des 6 millions d'euros de nouveaux crédits pour l'éducation artistique et culturelle fléchés vers les "quartiers populaires".</w:t>
            </w:r>
          </w:p>
          <w:p w:rsidR="00D17FB9" w:rsidRDefault="00D17FB9" w:rsidP="00D17FB9">
            <w:pPr>
              <w:pStyle w:val="TableContents"/>
              <w:numPr>
                <w:ilvl w:val="0"/>
                <w:numId w:val="9"/>
              </w:numPr>
              <w:spacing w:before="120" w:after="120"/>
              <w:rPr>
                <w:rFonts w:ascii="Verdana" w:hAnsi="Verdana" w:cs="Arial"/>
                <w:color w:val="1F497D"/>
                <w:sz w:val="20"/>
                <w:szCs w:val="20"/>
              </w:rPr>
            </w:pPr>
            <w:r>
              <w:rPr>
                <w:rFonts w:ascii="Verdana" w:hAnsi="Verdana" w:cs="Arial"/>
                <w:color w:val="1F497D"/>
                <w:sz w:val="20"/>
                <w:szCs w:val="20"/>
              </w:rPr>
              <w:t>Numérique : Caisse des dépôts et consignation (expérimentation Web académie, tremplin numérique…)</w:t>
            </w:r>
          </w:p>
          <w:p w:rsidR="00D17FB9" w:rsidRDefault="00D17FB9" w:rsidP="00D17FB9">
            <w:pPr>
              <w:pStyle w:val="TableContents"/>
              <w:numPr>
                <w:ilvl w:val="0"/>
                <w:numId w:val="9"/>
              </w:numPr>
              <w:spacing w:before="120" w:after="120"/>
              <w:rPr>
                <w:rFonts w:ascii="Verdana" w:hAnsi="Verdana" w:cs="Arial"/>
                <w:color w:val="1F497D"/>
                <w:sz w:val="20"/>
                <w:szCs w:val="20"/>
              </w:rPr>
            </w:pPr>
            <w:r>
              <w:rPr>
                <w:rFonts w:ascii="Verdana" w:hAnsi="Verdana" w:cs="Arial"/>
                <w:color w:val="1F497D"/>
                <w:sz w:val="20"/>
                <w:szCs w:val="20"/>
              </w:rPr>
              <w:t>Projet social de territoire : CAF et villes</w:t>
            </w:r>
          </w:p>
          <w:p w:rsidR="00D17FB9" w:rsidRDefault="00D17FB9" w:rsidP="00D17FB9">
            <w:pPr>
              <w:pStyle w:val="TableContents"/>
              <w:numPr>
                <w:ilvl w:val="0"/>
                <w:numId w:val="9"/>
              </w:numPr>
              <w:spacing w:before="120" w:after="120"/>
              <w:rPr>
                <w:rFonts w:ascii="Verdana" w:hAnsi="Verdana" w:cs="Arial"/>
                <w:color w:val="1F497D"/>
                <w:sz w:val="20"/>
                <w:szCs w:val="20"/>
              </w:rPr>
            </w:pPr>
            <w:r>
              <w:rPr>
                <w:rFonts w:ascii="Verdana" w:hAnsi="Verdana" w:cs="Arial"/>
                <w:color w:val="1F497D"/>
                <w:sz w:val="20"/>
                <w:szCs w:val="20"/>
              </w:rPr>
              <w:t>Appels à projet nationaux de fondations</w:t>
            </w:r>
          </w:p>
          <w:p w:rsidR="00611755" w:rsidRPr="00243AF9" w:rsidRDefault="00D17FB9" w:rsidP="00D17FB9">
            <w:pPr>
              <w:pStyle w:val="TableContents"/>
              <w:numPr>
                <w:ilvl w:val="0"/>
                <w:numId w:val="9"/>
              </w:numPr>
              <w:spacing w:before="120" w:after="120"/>
              <w:rPr>
                <w:rFonts w:ascii="Verdana" w:hAnsi="Verdana" w:cs="Arial"/>
                <w:color w:val="1F497D"/>
                <w:sz w:val="20"/>
                <w:szCs w:val="20"/>
              </w:rPr>
            </w:pPr>
            <w:r>
              <w:rPr>
                <w:rFonts w:ascii="Verdana" w:hAnsi="Verdana" w:cs="Arial"/>
                <w:color w:val="1F497D"/>
                <w:sz w:val="20"/>
                <w:szCs w:val="20"/>
              </w:rPr>
              <w:t>Enveloppe projet : de la direction de la prévention spécialisée du Conseil départemental, centre social</w:t>
            </w:r>
          </w:p>
        </w:tc>
      </w:tr>
      <w:tr w:rsidR="00611755" w:rsidRPr="00243AF9" w:rsidTr="00D41E19">
        <w:trPr>
          <w:trHeight w:val="272"/>
        </w:trPr>
        <w:tc>
          <w:tcPr>
            <w:tcW w:w="2633" w:type="dxa"/>
            <w:shd w:val="clear" w:color="auto" w:fill="B8CCE4" w:themeFill="accent1" w:themeFillTint="66"/>
          </w:tcPr>
          <w:p w:rsidR="00611755" w:rsidRPr="00D41E19" w:rsidRDefault="00611755" w:rsidP="00D41E19">
            <w:pPr>
              <w:pStyle w:val="TableContents"/>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t>Calendrier</w:t>
            </w:r>
          </w:p>
        </w:tc>
        <w:tc>
          <w:tcPr>
            <w:tcW w:w="8221" w:type="dxa"/>
            <w:shd w:val="clear" w:color="auto" w:fill="B8CCE4" w:themeFill="accent1" w:themeFillTint="66"/>
          </w:tcPr>
          <w:p w:rsidR="00611755" w:rsidRPr="00243AF9" w:rsidRDefault="00D17FB9" w:rsidP="00611755">
            <w:pPr>
              <w:pStyle w:val="TableContents"/>
              <w:spacing w:before="120" w:after="120"/>
              <w:jc w:val="both"/>
              <w:rPr>
                <w:rFonts w:ascii="Verdana" w:hAnsi="Verdana" w:cs="Arial"/>
                <w:color w:val="1F497D"/>
                <w:sz w:val="20"/>
                <w:szCs w:val="20"/>
              </w:rPr>
            </w:pPr>
            <w:r>
              <w:rPr>
                <w:rFonts w:ascii="Verdana" w:hAnsi="Verdana" w:cs="Arial"/>
                <w:color w:val="1F497D"/>
                <w:sz w:val="20"/>
                <w:szCs w:val="20"/>
              </w:rPr>
              <w:t>Tout au long du contrat de ville</w:t>
            </w:r>
          </w:p>
        </w:tc>
      </w:tr>
      <w:tr w:rsidR="005F0153" w:rsidRPr="00243AF9" w:rsidTr="00D41E19">
        <w:tc>
          <w:tcPr>
            <w:tcW w:w="2633" w:type="dxa"/>
            <w:shd w:val="clear" w:color="auto" w:fill="B8CCE4" w:themeFill="accent1" w:themeFillTint="66"/>
          </w:tcPr>
          <w:p w:rsidR="005F0153" w:rsidRDefault="005F0153" w:rsidP="00D41E19">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indicateurs de réalisation</w:t>
            </w:r>
            <w:bookmarkStart w:id="0" w:name="_GoBack"/>
            <w:bookmarkEnd w:id="0"/>
          </w:p>
        </w:tc>
        <w:tc>
          <w:tcPr>
            <w:tcW w:w="8221" w:type="dxa"/>
            <w:shd w:val="clear" w:color="auto" w:fill="B8CCE4" w:themeFill="accent1" w:themeFillTint="66"/>
          </w:tcPr>
          <w:p w:rsidR="005F0153" w:rsidRPr="00D41E19" w:rsidRDefault="00D17FB9" w:rsidP="00D41E19">
            <w:pPr>
              <w:pStyle w:val="Paragraphedeliste"/>
              <w:numPr>
                <w:ilvl w:val="0"/>
                <w:numId w:val="17"/>
              </w:numPr>
              <w:spacing w:before="120" w:after="120"/>
              <w:jc w:val="both"/>
              <w:rPr>
                <w:rFonts w:ascii="Verdana" w:hAnsi="Verdana" w:cs="Arial"/>
                <w:color w:val="1F497D"/>
                <w:sz w:val="20"/>
                <w:szCs w:val="20"/>
              </w:rPr>
            </w:pPr>
            <w:r w:rsidRPr="00D41E19">
              <w:rPr>
                <w:rFonts w:ascii="Verdana" w:hAnsi="Verdana" w:cs="Arial"/>
                <w:color w:val="1F497D"/>
                <w:sz w:val="20"/>
                <w:szCs w:val="20"/>
              </w:rPr>
              <w:t>Nombre d’habitant intégré dans le comité de pilotage de l’action</w:t>
            </w:r>
          </w:p>
          <w:p w:rsidR="00D17FB9" w:rsidRPr="00D41E19" w:rsidRDefault="00D17FB9" w:rsidP="00D41E19">
            <w:pPr>
              <w:pStyle w:val="Paragraphedeliste"/>
              <w:numPr>
                <w:ilvl w:val="0"/>
                <w:numId w:val="17"/>
              </w:numPr>
              <w:spacing w:before="120" w:after="120"/>
              <w:jc w:val="both"/>
              <w:rPr>
                <w:rFonts w:ascii="Verdana" w:hAnsi="Verdana" w:cs="Arial"/>
                <w:color w:val="1F497D"/>
                <w:sz w:val="20"/>
                <w:szCs w:val="20"/>
              </w:rPr>
            </w:pPr>
            <w:r w:rsidRPr="00D41E19">
              <w:rPr>
                <w:rFonts w:ascii="Verdana" w:hAnsi="Verdana" w:cs="Arial"/>
                <w:color w:val="1F497D"/>
                <w:sz w:val="20"/>
                <w:szCs w:val="20"/>
              </w:rPr>
              <w:t>Nombre d’outils produits et taux d’implication des habitants (nombre de contributeurs, …)</w:t>
            </w:r>
          </w:p>
        </w:tc>
      </w:tr>
      <w:tr w:rsidR="00D87FB9" w:rsidRPr="00243AF9" w:rsidTr="00D41E19">
        <w:tc>
          <w:tcPr>
            <w:tcW w:w="2633" w:type="dxa"/>
            <w:shd w:val="clear" w:color="auto" w:fill="B8CCE4" w:themeFill="accent1" w:themeFillTint="66"/>
          </w:tcPr>
          <w:p w:rsidR="00D87FB9" w:rsidRDefault="00D87FB9" w:rsidP="00D87FB9">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Indicateurs d’effets</w:t>
            </w:r>
          </w:p>
          <w:p w:rsidR="00D87FB9" w:rsidRDefault="00D87FB9" w:rsidP="00D17FB9">
            <w:pPr>
              <w:pStyle w:val="TableContents"/>
              <w:spacing w:before="120" w:after="120"/>
              <w:ind w:left="71" w:right="-10"/>
              <w:rPr>
                <w:rFonts w:ascii="Verdana" w:hAnsi="Verdana" w:cs="Verdana"/>
                <w:b/>
                <w:bCs/>
                <w:color w:val="1F497D"/>
                <w:sz w:val="20"/>
                <w:szCs w:val="20"/>
              </w:rPr>
            </w:pPr>
          </w:p>
        </w:tc>
        <w:tc>
          <w:tcPr>
            <w:tcW w:w="8221" w:type="dxa"/>
            <w:shd w:val="clear" w:color="auto" w:fill="B8CCE4" w:themeFill="accent1" w:themeFillTint="66"/>
          </w:tcPr>
          <w:p w:rsidR="00D17FB9" w:rsidRDefault="00D17FB9" w:rsidP="00D17FB9">
            <w:pPr>
              <w:pStyle w:val="TableContents"/>
              <w:numPr>
                <w:ilvl w:val="0"/>
                <w:numId w:val="13"/>
              </w:numPr>
              <w:spacing w:before="120" w:after="120"/>
              <w:rPr>
                <w:rFonts w:ascii="Verdana" w:hAnsi="Verdana" w:cs="Arial"/>
                <w:color w:val="1F497D"/>
                <w:sz w:val="20"/>
                <w:szCs w:val="20"/>
              </w:rPr>
            </w:pPr>
            <w:r>
              <w:rPr>
                <w:rFonts w:ascii="Verdana" w:hAnsi="Verdana" w:cs="Arial"/>
                <w:color w:val="1F497D"/>
                <w:sz w:val="20"/>
                <w:szCs w:val="20"/>
              </w:rPr>
              <w:t xml:space="preserve">/renforcement du lien social : </w:t>
            </w:r>
            <w:r w:rsidR="00710748">
              <w:rPr>
                <w:rFonts w:ascii="Verdana" w:hAnsi="Verdana" w:cs="Arial"/>
                <w:color w:val="1F497D"/>
                <w:sz w:val="20"/>
                <w:szCs w:val="20"/>
              </w:rPr>
              <w:t>nombre d’habitants mobilisés par leur réseau personnel</w:t>
            </w:r>
            <w:r>
              <w:rPr>
                <w:rFonts w:ascii="Verdana" w:hAnsi="Verdana" w:cs="Arial"/>
                <w:color w:val="1F497D"/>
                <w:sz w:val="20"/>
                <w:szCs w:val="20"/>
              </w:rPr>
              <w:t> </w:t>
            </w:r>
          </w:p>
          <w:p w:rsidR="00D17FB9" w:rsidRDefault="00D17FB9" w:rsidP="00D17FB9">
            <w:pPr>
              <w:pStyle w:val="TableContents"/>
              <w:numPr>
                <w:ilvl w:val="0"/>
                <w:numId w:val="13"/>
              </w:numPr>
              <w:spacing w:before="120" w:after="120"/>
              <w:rPr>
                <w:rFonts w:ascii="Verdana" w:hAnsi="Verdana" w:cs="Arial"/>
                <w:color w:val="1F497D"/>
                <w:sz w:val="20"/>
                <w:szCs w:val="20"/>
              </w:rPr>
            </w:pPr>
            <w:r>
              <w:rPr>
                <w:rFonts w:ascii="Verdana" w:hAnsi="Verdana" w:cs="Arial"/>
                <w:color w:val="1F497D"/>
                <w:sz w:val="20"/>
                <w:szCs w:val="20"/>
              </w:rPr>
              <w:t>/modification de l’image des institutions : évolution du discours des habitants</w:t>
            </w:r>
            <w:r w:rsidR="00710748">
              <w:rPr>
                <w:rFonts w:ascii="Verdana" w:hAnsi="Verdana" w:cs="Arial"/>
                <w:color w:val="1F497D"/>
                <w:sz w:val="20"/>
                <w:szCs w:val="20"/>
              </w:rPr>
              <w:t xml:space="preserve"> sur les institutions, fluidification du contact des institutions avec les habitants</w:t>
            </w:r>
          </w:p>
          <w:p w:rsidR="00D87FB9" w:rsidRDefault="00D17FB9" w:rsidP="00710748">
            <w:pPr>
              <w:pStyle w:val="TableContents"/>
              <w:numPr>
                <w:ilvl w:val="0"/>
                <w:numId w:val="13"/>
              </w:numPr>
              <w:spacing w:before="120" w:after="120"/>
              <w:rPr>
                <w:rFonts w:ascii="Verdana" w:hAnsi="Verdana" w:cs="Arial"/>
                <w:color w:val="1F497D"/>
                <w:sz w:val="20"/>
                <w:szCs w:val="20"/>
              </w:rPr>
            </w:pPr>
            <w:r>
              <w:rPr>
                <w:rFonts w:ascii="Verdana" w:hAnsi="Verdana" w:cs="Arial"/>
                <w:color w:val="1F497D"/>
                <w:sz w:val="20"/>
                <w:szCs w:val="20"/>
              </w:rPr>
              <w:t>/développement du « vivre ensemble » : </w:t>
            </w:r>
            <w:r w:rsidR="00710748">
              <w:rPr>
                <w:rFonts w:ascii="Verdana" w:hAnsi="Verdana" w:cs="Arial"/>
                <w:color w:val="1F497D"/>
                <w:sz w:val="20"/>
                <w:szCs w:val="20"/>
              </w:rPr>
              <w:t>qualité et quantité des échanges</w:t>
            </w:r>
          </w:p>
        </w:tc>
      </w:tr>
      <w:tr w:rsidR="00611755" w:rsidRPr="00243AF9" w:rsidTr="00D41E19">
        <w:tc>
          <w:tcPr>
            <w:tcW w:w="2633" w:type="dxa"/>
            <w:shd w:val="clear" w:color="auto" w:fill="B8CCE4" w:themeFill="accent1" w:themeFillTint="66"/>
          </w:tcPr>
          <w:p w:rsidR="00611755" w:rsidRPr="00243AF9"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Liens autres enjeux / fiches « orientations opérationnelles »</w:t>
            </w:r>
          </w:p>
        </w:tc>
        <w:tc>
          <w:tcPr>
            <w:tcW w:w="8221" w:type="dxa"/>
            <w:shd w:val="clear" w:color="auto" w:fill="B8CCE4" w:themeFill="accent1" w:themeFillTint="66"/>
          </w:tcPr>
          <w:p w:rsidR="00C33C95" w:rsidRDefault="00C33C95" w:rsidP="00D17FB9">
            <w:pPr>
              <w:spacing w:before="120" w:after="120"/>
              <w:jc w:val="both"/>
              <w:rPr>
                <w:rFonts w:ascii="Verdana" w:hAnsi="Verdana" w:cs="Arial"/>
                <w:color w:val="1F497D"/>
                <w:sz w:val="20"/>
                <w:szCs w:val="20"/>
              </w:rPr>
            </w:pPr>
            <w:r w:rsidRPr="00D17FB9">
              <w:rPr>
                <w:rFonts w:ascii="Verdana" w:hAnsi="Verdana" w:cs="Arial"/>
                <w:color w:val="1F497D"/>
                <w:sz w:val="20"/>
                <w:szCs w:val="20"/>
              </w:rPr>
              <w:t>AT égalité homme-femme</w:t>
            </w:r>
            <w:r w:rsidR="00D17FB9">
              <w:rPr>
                <w:rFonts w:ascii="Verdana" w:hAnsi="Verdana" w:cs="Arial"/>
                <w:color w:val="1F497D"/>
                <w:sz w:val="20"/>
                <w:szCs w:val="20"/>
              </w:rPr>
              <w:t xml:space="preserve"> : </w:t>
            </w:r>
            <w:r w:rsidRPr="00D17FB9">
              <w:rPr>
                <w:rFonts w:ascii="Verdana" w:hAnsi="Verdana" w:cs="Arial"/>
                <w:color w:val="1F497D"/>
                <w:sz w:val="20"/>
                <w:szCs w:val="20"/>
              </w:rPr>
              <w:t>Veiller à la participation des femmes et des habitantes et favoriser leur implication comme actrices de la vie locale</w:t>
            </w:r>
          </w:p>
          <w:p w:rsidR="00D17FB9" w:rsidRDefault="00D17FB9" w:rsidP="00D17FB9">
            <w:pPr>
              <w:spacing w:before="120" w:after="120"/>
              <w:jc w:val="both"/>
              <w:rPr>
                <w:rFonts w:ascii="Verdana" w:hAnsi="Verdana" w:cs="Arial"/>
                <w:color w:val="1F497D"/>
                <w:sz w:val="20"/>
                <w:szCs w:val="20"/>
              </w:rPr>
            </w:pPr>
            <w:r>
              <w:rPr>
                <w:rFonts w:ascii="Verdana" w:hAnsi="Verdana" w:cs="Arial"/>
                <w:color w:val="1F497D"/>
                <w:sz w:val="20"/>
                <w:szCs w:val="20"/>
              </w:rPr>
              <w:t>Numérique : veiller à l’usage du numérique comme clé d’inclusion</w:t>
            </w:r>
          </w:p>
          <w:p w:rsidR="00C33C95" w:rsidRDefault="083BBAC4" w:rsidP="00D41E19">
            <w:pPr>
              <w:spacing w:before="120" w:after="120"/>
              <w:jc w:val="both"/>
              <w:rPr>
                <w:rFonts w:ascii="Verdana" w:hAnsi="Verdana" w:cs="Arial"/>
                <w:color w:val="1F497D"/>
                <w:sz w:val="20"/>
                <w:szCs w:val="20"/>
              </w:rPr>
            </w:pPr>
            <w:r w:rsidRPr="00D41E19">
              <w:rPr>
                <w:rFonts w:ascii="Verdana" w:hAnsi="Verdana" w:cs="Arial"/>
                <w:color w:val="1F497D"/>
                <w:sz w:val="20"/>
                <w:szCs w:val="20"/>
              </w:rPr>
              <w:t>Jeunesse : mobiliser les jeunes éloignés des structures par la création de nouveaux outils porteurs</w:t>
            </w:r>
          </w:p>
        </w:tc>
      </w:tr>
    </w:tbl>
    <w:p w:rsidR="00611755" w:rsidRDefault="00611755" w:rsidP="008D57C0">
      <w:pPr>
        <w:pStyle w:val="WW-Standard"/>
        <w:tabs>
          <w:tab w:val="left" w:pos="5920"/>
        </w:tabs>
        <w:spacing w:after="57"/>
        <w:rPr>
          <w:rFonts w:ascii="Verdana" w:hAnsi="Verdana" w:cs="Verdana"/>
          <w:b/>
          <w:bCs/>
          <w:sz w:val="28"/>
          <w:szCs w:val="28"/>
        </w:rPr>
      </w:pPr>
    </w:p>
    <w:p w:rsidR="00827890" w:rsidRPr="00827890" w:rsidRDefault="00827890" w:rsidP="0028375D">
      <w:pPr>
        <w:widowControl/>
        <w:suppressAutoHyphens w:val="0"/>
        <w:textAlignment w:val="auto"/>
      </w:pPr>
    </w:p>
    <w:sectPr w:rsidR="00827890" w:rsidRPr="00827890" w:rsidSect="00A433C2">
      <w:headerReference w:type="even" r:id="rId10"/>
      <w:headerReference w:type="default" r:id="rId11"/>
      <w:footerReference w:type="even" r:id="rId12"/>
      <w:footerReference w:type="default" r:id="rId13"/>
      <w:headerReference w:type="first" r:id="rId14"/>
      <w:footerReference w:type="first" r:id="rId15"/>
      <w:pgSz w:w="11906" w:h="16838" w:code="9"/>
      <w:pgMar w:top="454" w:right="567" w:bottom="737" w:left="567" w:header="567" w:footer="567" w:gutter="0"/>
      <w:cols w:space="720"/>
      <w:docGrid w:linePitch="360"/>
    </w:sectPr>
  </w:body>
</w:document>
</file>

<file path=word/commentsExtended.xml><?xml version="1.0" encoding="utf-8"?>
<w15:commentsEx xmlns:mc="http://schemas.openxmlformats.org/markup-compatibility/2006" xmlns:w15="http://schemas.microsoft.com/office/word/2012/wordml" mc:Ignorable="w15">
  <w15:commentEx w15:done="0" w15:paraId="14E4EEFB"/>
  <w15:commentEx w15:done="0" w15:paraId="00CD33FF"/>
  <w15:commentEx w15:done="0" w15:paraId="6EED7111"/>
  <w15:commentEx w15:done="0" w15:paraId="7D6D0A1C"/>
  <w15:commentEx w15:done="0" w15:paraId="02CEABCD"/>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48D0" w:rsidRDefault="000D48D0" w:rsidP="00A03715">
      <w:pPr>
        <w:pStyle w:val="TableContents"/>
      </w:pPr>
      <w:r>
        <w:separator/>
      </w:r>
    </w:p>
  </w:endnote>
  <w:endnote w:type="continuationSeparator" w:id="0">
    <w:p w:rsidR="000D48D0" w:rsidRDefault="000D48D0" w:rsidP="00A03715">
      <w:pPr>
        <w:pStyle w:val="TableContents"/>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Gentium Basic"/>
    <w:panose1 w:val="02040503050203030202"/>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8CF3C50" w:usb2="00000016" w:usb3="00000000" w:csb0="0004001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Arial">
    <w:altName w:val="Times New Roman"/>
    <w:panose1 w:val="00000000000000000000"/>
    <w:charset w:val="00"/>
    <w:family w:val="roman"/>
    <w:notTrueType/>
    <w:pitch w:val="default"/>
    <w:sig w:usb0="00000000"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142" w:rsidRDefault="00951142">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8D0" w:rsidRDefault="000D48D0" w:rsidP="00973B15">
    <w:pPr>
      <w:pStyle w:val="Pieddepage"/>
      <w:widowControl/>
      <w:jc w:val="right"/>
      <w:rPr>
        <w:rFonts w:ascii="Verdana" w:hAnsi="Verdana" w:cs="Verdana"/>
        <w:sz w:val="16"/>
        <w:szCs w:val="16"/>
      </w:rPr>
    </w:pPr>
    <w:r>
      <w:rPr>
        <w:rFonts w:ascii="Verdana" w:hAnsi="Verdana" w:cs="Verdana"/>
        <w:sz w:val="16"/>
        <w:szCs w:val="16"/>
      </w:rPr>
      <w:t>Contrat de ville - Fiche orientation opérationnelle</w:t>
    </w:r>
  </w:p>
  <w:p w:rsidR="000D48D0" w:rsidRDefault="00951142" w:rsidP="00973B15">
    <w:pPr>
      <w:pStyle w:val="Pieddepage"/>
      <w:widowControl/>
      <w:jc w:val="right"/>
    </w:pPr>
    <w:r>
      <w:rPr>
        <w:rFonts w:ascii="Verdana" w:hAnsi="Verdana" w:cs="Verdana"/>
        <w:sz w:val="16"/>
        <w:szCs w:val="16"/>
      </w:rPr>
      <w:t>Date de mise à jour </w:t>
    </w:r>
    <w:r w:rsidR="000D48D0">
      <w:rPr>
        <w:rFonts w:ascii="Verdana" w:hAnsi="Verdana" w:cs="Verdana"/>
        <w:sz w:val="16"/>
        <w:szCs w:val="16"/>
      </w:rPr>
      <w:t>: 15 novembre 2017</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142" w:rsidRDefault="00951142">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48D0" w:rsidRDefault="000D48D0" w:rsidP="00A03715">
      <w:pPr>
        <w:pStyle w:val="TableContents"/>
      </w:pPr>
      <w:r>
        <w:separator/>
      </w:r>
    </w:p>
  </w:footnote>
  <w:footnote w:type="continuationSeparator" w:id="0">
    <w:p w:rsidR="000D48D0" w:rsidRDefault="000D48D0" w:rsidP="00A03715">
      <w:pPr>
        <w:pStyle w:val="TableContents"/>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142" w:rsidRDefault="00951142">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142" w:rsidRDefault="00951142">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142" w:rsidRDefault="00951142">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F654AF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pStyle w:val="Titre1"/>
      <w:suff w:val="nothing"/>
      <w:lvlText w:val=""/>
      <w:lvlJc w:val="left"/>
      <w:pPr>
        <w:tabs>
          <w:tab w:val="num" w:pos="432"/>
        </w:tabs>
        <w:ind w:left="432" w:hanging="432"/>
      </w:pPr>
    </w:lvl>
    <w:lvl w:ilvl="1">
      <w:start w:val="1"/>
      <w:numFmt w:val="none"/>
      <w:pStyle w:val="Titre2"/>
      <w:suff w:val="nothing"/>
      <w:lvlText w:val=""/>
      <w:lvlJc w:val="left"/>
      <w:pPr>
        <w:tabs>
          <w:tab w:val="num" w:pos="576"/>
        </w:tabs>
        <w:ind w:left="576" w:hanging="576"/>
      </w:pPr>
    </w:lvl>
    <w:lvl w:ilvl="2">
      <w:start w:val="1"/>
      <w:numFmt w:val="none"/>
      <w:pStyle w:val="Titre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6"/>
    <w:multiLevelType w:val="multilevel"/>
    <w:tmpl w:val="00000006"/>
    <w:name w:val="WW8Num6"/>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4">
    <w:nsid w:val="071C6604"/>
    <w:multiLevelType w:val="hybridMultilevel"/>
    <w:tmpl w:val="E4145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DB91C72"/>
    <w:multiLevelType w:val="hybridMultilevel"/>
    <w:tmpl w:val="BC9C4D1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4CC1C87"/>
    <w:multiLevelType w:val="hybridMultilevel"/>
    <w:tmpl w:val="59381B8E"/>
    <w:lvl w:ilvl="0" w:tplc="90C66A8A">
      <w:start w:val="1"/>
      <w:numFmt w:val="bullet"/>
      <w:lvlText w:val="•"/>
      <w:lvlJc w:val="left"/>
      <w:pPr>
        <w:tabs>
          <w:tab w:val="num" w:pos="720"/>
        </w:tabs>
        <w:ind w:left="720" w:hanging="360"/>
      </w:pPr>
      <w:rPr>
        <w:rFonts w:ascii="Arial" w:hAnsi="Arial" w:hint="default"/>
      </w:rPr>
    </w:lvl>
    <w:lvl w:ilvl="1" w:tplc="B63470AC" w:tentative="1">
      <w:start w:val="1"/>
      <w:numFmt w:val="bullet"/>
      <w:lvlText w:val="•"/>
      <w:lvlJc w:val="left"/>
      <w:pPr>
        <w:tabs>
          <w:tab w:val="num" w:pos="1440"/>
        </w:tabs>
        <w:ind w:left="1440" w:hanging="360"/>
      </w:pPr>
      <w:rPr>
        <w:rFonts w:ascii="Arial" w:hAnsi="Arial" w:hint="default"/>
      </w:rPr>
    </w:lvl>
    <w:lvl w:ilvl="2" w:tplc="F8521E60" w:tentative="1">
      <w:start w:val="1"/>
      <w:numFmt w:val="bullet"/>
      <w:lvlText w:val="•"/>
      <w:lvlJc w:val="left"/>
      <w:pPr>
        <w:tabs>
          <w:tab w:val="num" w:pos="2160"/>
        </w:tabs>
        <w:ind w:left="2160" w:hanging="360"/>
      </w:pPr>
      <w:rPr>
        <w:rFonts w:ascii="Arial" w:hAnsi="Arial" w:hint="default"/>
      </w:rPr>
    </w:lvl>
    <w:lvl w:ilvl="3" w:tplc="CEAC3EE2" w:tentative="1">
      <w:start w:val="1"/>
      <w:numFmt w:val="bullet"/>
      <w:lvlText w:val="•"/>
      <w:lvlJc w:val="left"/>
      <w:pPr>
        <w:tabs>
          <w:tab w:val="num" w:pos="2880"/>
        </w:tabs>
        <w:ind w:left="2880" w:hanging="360"/>
      </w:pPr>
      <w:rPr>
        <w:rFonts w:ascii="Arial" w:hAnsi="Arial" w:hint="default"/>
      </w:rPr>
    </w:lvl>
    <w:lvl w:ilvl="4" w:tplc="B11866AE" w:tentative="1">
      <w:start w:val="1"/>
      <w:numFmt w:val="bullet"/>
      <w:lvlText w:val="•"/>
      <w:lvlJc w:val="left"/>
      <w:pPr>
        <w:tabs>
          <w:tab w:val="num" w:pos="3600"/>
        </w:tabs>
        <w:ind w:left="3600" w:hanging="360"/>
      </w:pPr>
      <w:rPr>
        <w:rFonts w:ascii="Arial" w:hAnsi="Arial" w:hint="default"/>
      </w:rPr>
    </w:lvl>
    <w:lvl w:ilvl="5" w:tplc="7EA27238" w:tentative="1">
      <w:start w:val="1"/>
      <w:numFmt w:val="bullet"/>
      <w:lvlText w:val="•"/>
      <w:lvlJc w:val="left"/>
      <w:pPr>
        <w:tabs>
          <w:tab w:val="num" w:pos="4320"/>
        </w:tabs>
        <w:ind w:left="4320" w:hanging="360"/>
      </w:pPr>
      <w:rPr>
        <w:rFonts w:ascii="Arial" w:hAnsi="Arial" w:hint="default"/>
      </w:rPr>
    </w:lvl>
    <w:lvl w:ilvl="6" w:tplc="59FEC4EE" w:tentative="1">
      <w:start w:val="1"/>
      <w:numFmt w:val="bullet"/>
      <w:lvlText w:val="•"/>
      <w:lvlJc w:val="left"/>
      <w:pPr>
        <w:tabs>
          <w:tab w:val="num" w:pos="5040"/>
        </w:tabs>
        <w:ind w:left="5040" w:hanging="360"/>
      </w:pPr>
      <w:rPr>
        <w:rFonts w:ascii="Arial" w:hAnsi="Arial" w:hint="default"/>
      </w:rPr>
    </w:lvl>
    <w:lvl w:ilvl="7" w:tplc="76B4440A" w:tentative="1">
      <w:start w:val="1"/>
      <w:numFmt w:val="bullet"/>
      <w:lvlText w:val="•"/>
      <w:lvlJc w:val="left"/>
      <w:pPr>
        <w:tabs>
          <w:tab w:val="num" w:pos="5760"/>
        </w:tabs>
        <w:ind w:left="5760" w:hanging="360"/>
      </w:pPr>
      <w:rPr>
        <w:rFonts w:ascii="Arial" w:hAnsi="Arial" w:hint="default"/>
      </w:rPr>
    </w:lvl>
    <w:lvl w:ilvl="8" w:tplc="8AECE33E" w:tentative="1">
      <w:start w:val="1"/>
      <w:numFmt w:val="bullet"/>
      <w:lvlText w:val="•"/>
      <w:lvlJc w:val="left"/>
      <w:pPr>
        <w:tabs>
          <w:tab w:val="num" w:pos="6480"/>
        </w:tabs>
        <w:ind w:left="6480" w:hanging="360"/>
      </w:pPr>
      <w:rPr>
        <w:rFonts w:ascii="Arial" w:hAnsi="Arial" w:hint="default"/>
      </w:rPr>
    </w:lvl>
  </w:abstractNum>
  <w:abstractNum w:abstractNumId="7">
    <w:nsid w:val="1AA44022"/>
    <w:multiLevelType w:val="hybridMultilevel"/>
    <w:tmpl w:val="4956E1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4D349D1"/>
    <w:multiLevelType w:val="hybridMultilevel"/>
    <w:tmpl w:val="1194CD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36675E49"/>
    <w:multiLevelType w:val="hybridMultilevel"/>
    <w:tmpl w:val="C0D675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9FA7662"/>
    <w:multiLevelType w:val="hybridMultilevel"/>
    <w:tmpl w:val="C4FC95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57A1F35"/>
    <w:multiLevelType w:val="hybridMultilevel"/>
    <w:tmpl w:val="F0A68F52"/>
    <w:lvl w:ilvl="0" w:tplc="0BF622A2">
      <w:numFmt w:val="bullet"/>
      <w:lvlText w:val="-"/>
      <w:lvlJc w:val="left"/>
      <w:pPr>
        <w:ind w:left="720" w:hanging="360"/>
      </w:pPr>
      <w:rPr>
        <w:rFonts w:ascii="Arial" w:eastAsia="SimSu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8687B0D"/>
    <w:multiLevelType w:val="hybridMultilevel"/>
    <w:tmpl w:val="307EA6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ACA6E66"/>
    <w:multiLevelType w:val="hybridMultilevel"/>
    <w:tmpl w:val="0C7644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5744172B"/>
    <w:multiLevelType w:val="hybridMultilevel"/>
    <w:tmpl w:val="F594BC74"/>
    <w:lvl w:ilvl="0" w:tplc="3A46F8E4">
      <w:start w:val="1"/>
      <w:numFmt w:val="bullet"/>
      <w:lvlText w:val="•"/>
      <w:lvlJc w:val="left"/>
      <w:pPr>
        <w:tabs>
          <w:tab w:val="num" w:pos="720"/>
        </w:tabs>
        <w:ind w:left="720" w:hanging="360"/>
      </w:pPr>
      <w:rPr>
        <w:rFonts w:ascii="Arial" w:hAnsi="Arial" w:hint="default"/>
      </w:rPr>
    </w:lvl>
    <w:lvl w:ilvl="1" w:tplc="02CA5780" w:tentative="1">
      <w:start w:val="1"/>
      <w:numFmt w:val="bullet"/>
      <w:lvlText w:val="•"/>
      <w:lvlJc w:val="left"/>
      <w:pPr>
        <w:tabs>
          <w:tab w:val="num" w:pos="1440"/>
        </w:tabs>
        <w:ind w:left="1440" w:hanging="360"/>
      </w:pPr>
      <w:rPr>
        <w:rFonts w:ascii="Arial" w:hAnsi="Arial" w:hint="default"/>
      </w:rPr>
    </w:lvl>
    <w:lvl w:ilvl="2" w:tplc="341ECE88" w:tentative="1">
      <w:start w:val="1"/>
      <w:numFmt w:val="bullet"/>
      <w:lvlText w:val="•"/>
      <w:lvlJc w:val="left"/>
      <w:pPr>
        <w:tabs>
          <w:tab w:val="num" w:pos="2160"/>
        </w:tabs>
        <w:ind w:left="2160" w:hanging="360"/>
      </w:pPr>
      <w:rPr>
        <w:rFonts w:ascii="Arial" w:hAnsi="Arial" w:hint="default"/>
      </w:rPr>
    </w:lvl>
    <w:lvl w:ilvl="3" w:tplc="C8A4D9A6" w:tentative="1">
      <w:start w:val="1"/>
      <w:numFmt w:val="bullet"/>
      <w:lvlText w:val="•"/>
      <w:lvlJc w:val="left"/>
      <w:pPr>
        <w:tabs>
          <w:tab w:val="num" w:pos="2880"/>
        </w:tabs>
        <w:ind w:left="2880" w:hanging="360"/>
      </w:pPr>
      <w:rPr>
        <w:rFonts w:ascii="Arial" w:hAnsi="Arial" w:hint="default"/>
      </w:rPr>
    </w:lvl>
    <w:lvl w:ilvl="4" w:tplc="49746FD4" w:tentative="1">
      <w:start w:val="1"/>
      <w:numFmt w:val="bullet"/>
      <w:lvlText w:val="•"/>
      <w:lvlJc w:val="left"/>
      <w:pPr>
        <w:tabs>
          <w:tab w:val="num" w:pos="3600"/>
        </w:tabs>
        <w:ind w:left="3600" w:hanging="360"/>
      </w:pPr>
      <w:rPr>
        <w:rFonts w:ascii="Arial" w:hAnsi="Arial" w:hint="default"/>
      </w:rPr>
    </w:lvl>
    <w:lvl w:ilvl="5" w:tplc="727452B6" w:tentative="1">
      <w:start w:val="1"/>
      <w:numFmt w:val="bullet"/>
      <w:lvlText w:val="•"/>
      <w:lvlJc w:val="left"/>
      <w:pPr>
        <w:tabs>
          <w:tab w:val="num" w:pos="4320"/>
        </w:tabs>
        <w:ind w:left="4320" w:hanging="360"/>
      </w:pPr>
      <w:rPr>
        <w:rFonts w:ascii="Arial" w:hAnsi="Arial" w:hint="default"/>
      </w:rPr>
    </w:lvl>
    <w:lvl w:ilvl="6" w:tplc="7234D436" w:tentative="1">
      <w:start w:val="1"/>
      <w:numFmt w:val="bullet"/>
      <w:lvlText w:val="•"/>
      <w:lvlJc w:val="left"/>
      <w:pPr>
        <w:tabs>
          <w:tab w:val="num" w:pos="5040"/>
        </w:tabs>
        <w:ind w:left="5040" w:hanging="360"/>
      </w:pPr>
      <w:rPr>
        <w:rFonts w:ascii="Arial" w:hAnsi="Arial" w:hint="default"/>
      </w:rPr>
    </w:lvl>
    <w:lvl w:ilvl="7" w:tplc="9FC02A72" w:tentative="1">
      <w:start w:val="1"/>
      <w:numFmt w:val="bullet"/>
      <w:lvlText w:val="•"/>
      <w:lvlJc w:val="left"/>
      <w:pPr>
        <w:tabs>
          <w:tab w:val="num" w:pos="5760"/>
        </w:tabs>
        <w:ind w:left="5760" w:hanging="360"/>
      </w:pPr>
      <w:rPr>
        <w:rFonts w:ascii="Arial" w:hAnsi="Arial" w:hint="default"/>
      </w:rPr>
    </w:lvl>
    <w:lvl w:ilvl="8" w:tplc="CCE40574" w:tentative="1">
      <w:start w:val="1"/>
      <w:numFmt w:val="bullet"/>
      <w:lvlText w:val="•"/>
      <w:lvlJc w:val="left"/>
      <w:pPr>
        <w:tabs>
          <w:tab w:val="num" w:pos="6480"/>
        </w:tabs>
        <w:ind w:left="6480" w:hanging="360"/>
      </w:pPr>
      <w:rPr>
        <w:rFonts w:ascii="Arial" w:hAnsi="Arial" w:hint="default"/>
      </w:rPr>
    </w:lvl>
  </w:abstractNum>
  <w:abstractNum w:abstractNumId="15">
    <w:nsid w:val="6E527F38"/>
    <w:multiLevelType w:val="hybridMultilevel"/>
    <w:tmpl w:val="C4A460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7EBC34C4"/>
    <w:multiLevelType w:val="hybridMultilevel"/>
    <w:tmpl w:val="E8B4F2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11"/>
  </w:num>
  <w:num w:numId="5">
    <w:abstractNumId w:val="0"/>
  </w:num>
  <w:num w:numId="6">
    <w:abstractNumId w:val="14"/>
  </w:num>
  <w:num w:numId="7">
    <w:abstractNumId w:val="16"/>
  </w:num>
  <w:num w:numId="8">
    <w:abstractNumId w:val="5"/>
  </w:num>
  <w:num w:numId="9">
    <w:abstractNumId w:val="12"/>
  </w:num>
  <w:num w:numId="10">
    <w:abstractNumId w:val="7"/>
  </w:num>
  <w:num w:numId="11">
    <w:abstractNumId w:val="4"/>
  </w:num>
  <w:num w:numId="12">
    <w:abstractNumId w:val="10"/>
  </w:num>
  <w:num w:numId="13">
    <w:abstractNumId w:val="9"/>
  </w:num>
  <w:num w:numId="14">
    <w:abstractNumId w:val="6"/>
  </w:num>
  <w:num w:numId="15">
    <w:abstractNumId w:val="13"/>
  </w:num>
  <w:num w:numId="16">
    <w:abstractNumId w:val="15"/>
  </w:num>
  <w:num w:numId="17">
    <w:abstractNumId w:val="8"/>
  </w:num>
</w:numbering>
</file>

<file path=word/people.xml><?xml version="1.0" encoding="utf-8"?>
<w15:people xmlns:mc="http://schemas.openxmlformats.org/markup-compatibility/2006" xmlns:w15="http://schemas.microsoft.com/office/word/2012/wordml" mc:Ignorable="w15">
  <w15:person w15:author="Rachel PACEY RIVIERE">
    <w15:presenceInfo w15:providerId="AD" w15:userId="1003BFFD90E3573D@LIVE.COM"/>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gutterAtTop/>
  <w:proofState w:spelling="clean" w:grammar="clean"/>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rsids>
    <w:rsidRoot w:val="000966A5"/>
    <w:rsid w:val="000261EE"/>
    <w:rsid w:val="00031B19"/>
    <w:rsid w:val="000966A5"/>
    <w:rsid w:val="000A570C"/>
    <w:rsid w:val="000D48D0"/>
    <w:rsid w:val="000F355B"/>
    <w:rsid w:val="00141401"/>
    <w:rsid w:val="00172682"/>
    <w:rsid w:val="001C466A"/>
    <w:rsid w:val="001E04EA"/>
    <w:rsid w:val="001E0520"/>
    <w:rsid w:val="00243AF9"/>
    <w:rsid w:val="00251461"/>
    <w:rsid w:val="00276B4A"/>
    <w:rsid w:val="0028375D"/>
    <w:rsid w:val="002A5B58"/>
    <w:rsid w:val="00332D55"/>
    <w:rsid w:val="00332D5A"/>
    <w:rsid w:val="003744CB"/>
    <w:rsid w:val="003966A6"/>
    <w:rsid w:val="00405EFC"/>
    <w:rsid w:val="00426C5A"/>
    <w:rsid w:val="00450F2B"/>
    <w:rsid w:val="00451929"/>
    <w:rsid w:val="00543505"/>
    <w:rsid w:val="00564CE8"/>
    <w:rsid w:val="005D598A"/>
    <w:rsid w:val="005F0153"/>
    <w:rsid w:val="00611755"/>
    <w:rsid w:val="00626CBC"/>
    <w:rsid w:val="00633A2F"/>
    <w:rsid w:val="00652F55"/>
    <w:rsid w:val="00662000"/>
    <w:rsid w:val="006A3BC2"/>
    <w:rsid w:val="006F3473"/>
    <w:rsid w:val="00710748"/>
    <w:rsid w:val="0074359D"/>
    <w:rsid w:val="007A7B97"/>
    <w:rsid w:val="007B16E4"/>
    <w:rsid w:val="007B7D1F"/>
    <w:rsid w:val="007D246C"/>
    <w:rsid w:val="007D7354"/>
    <w:rsid w:val="007F401A"/>
    <w:rsid w:val="00806B91"/>
    <w:rsid w:val="0082148C"/>
    <w:rsid w:val="00827890"/>
    <w:rsid w:val="00841AF9"/>
    <w:rsid w:val="00884298"/>
    <w:rsid w:val="0088450D"/>
    <w:rsid w:val="008A3107"/>
    <w:rsid w:val="008D0202"/>
    <w:rsid w:val="008D57C0"/>
    <w:rsid w:val="00921A38"/>
    <w:rsid w:val="00934D6C"/>
    <w:rsid w:val="00951142"/>
    <w:rsid w:val="00973B15"/>
    <w:rsid w:val="009910D0"/>
    <w:rsid w:val="009C075F"/>
    <w:rsid w:val="00A03715"/>
    <w:rsid w:val="00A230D1"/>
    <w:rsid w:val="00A34D8D"/>
    <w:rsid w:val="00A433C2"/>
    <w:rsid w:val="00A60403"/>
    <w:rsid w:val="00B82529"/>
    <w:rsid w:val="00BE52CF"/>
    <w:rsid w:val="00C33C95"/>
    <w:rsid w:val="00CC0218"/>
    <w:rsid w:val="00D17FB9"/>
    <w:rsid w:val="00D41E19"/>
    <w:rsid w:val="00D86EE0"/>
    <w:rsid w:val="00D87FB9"/>
    <w:rsid w:val="00DA6B8B"/>
    <w:rsid w:val="00DC0102"/>
    <w:rsid w:val="00ED7F39"/>
    <w:rsid w:val="00EE7747"/>
    <w:rsid w:val="00F04DC2"/>
    <w:rsid w:val="00F275A3"/>
    <w:rsid w:val="083BBAC4"/>
    <w:rsid w:val="497930AC"/>
    <w:rsid w:val="6BDE188D"/>
  </w:rsids>
  <m:mathPr>
    <m:mathFont m:val="Cambria Math"/>
    <m:brkBin m:val="before"/>
    <m:brkBinSub m:val="--"/>
    <m:smallFrac m:val="off"/>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51929"/>
    <w:pPr>
      <w:widowControl w:val="0"/>
      <w:suppressAutoHyphens/>
      <w:textAlignment w:val="baseline"/>
    </w:pPr>
    <w:rPr>
      <w:rFonts w:eastAsia="SimSun" w:cs="Mangal"/>
      <w:kern w:val="1"/>
      <w:sz w:val="24"/>
      <w:szCs w:val="24"/>
      <w:lang w:eastAsia="zh-CN" w:bidi="hi-IN"/>
    </w:rPr>
  </w:style>
  <w:style w:type="paragraph" w:styleId="Titre1">
    <w:name w:val="heading 1"/>
    <w:basedOn w:val="Heading"/>
    <w:next w:val="Textbody"/>
    <w:qFormat/>
    <w:rsid w:val="00451929"/>
    <w:pPr>
      <w:numPr>
        <w:numId w:val="1"/>
      </w:numPr>
      <w:outlineLvl w:val="0"/>
    </w:pPr>
    <w:rPr>
      <w:b/>
      <w:bCs/>
    </w:rPr>
  </w:style>
  <w:style w:type="paragraph" w:styleId="Titre2">
    <w:name w:val="heading 2"/>
    <w:basedOn w:val="Heading"/>
    <w:next w:val="Textbody"/>
    <w:qFormat/>
    <w:rsid w:val="00451929"/>
    <w:pPr>
      <w:numPr>
        <w:ilvl w:val="1"/>
        <w:numId w:val="1"/>
      </w:numPr>
      <w:outlineLvl w:val="1"/>
    </w:pPr>
    <w:rPr>
      <w:b/>
      <w:bCs/>
      <w:i/>
      <w:iCs/>
    </w:rPr>
  </w:style>
  <w:style w:type="paragraph" w:styleId="Titre3">
    <w:name w:val="heading 3"/>
    <w:basedOn w:val="Heading"/>
    <w:next w:val="Textbody"/>
    <w:qFormat/>
    <w:rsid w:val="00451929"/>
    <w:pPr>
      <w:numPr>
        <w:ilvl w:val="2"/>
        <w:numId w:val="1"/>
      </w:num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451929"/>
    <w:rPr>
      <w:rFonts w:ascii="Symbol" w:eastAsia="Times New Roman" w:hAnsi="Symbol" w:cs="Verdana"/>
    </w:rPr>
  </w:style>
  <w:style w:type="character" w:customStyle="1" w:styleId="WW8Num1z1">
    <w:name w:val="WW8Num1z1"/>
    <w:rsid w:val="00451929"/>
    <w:rPr>
      <w:rFonts w:ascii="OpenSymbol" w:hAnsi="OpenSymbol" w:cs="Courier New"/>
    </w:rPr>
  </w:style>
  <w:style w:type="character" w:customStyle="1" w:styleId="WW8Num2z0">
    <w:name w:val="WW8Num2z0"/>
    <w:rsid w:val="00451929"/>
    <w:rPr>
      <w:rFonts w:ascii="Verdana" w:eastAsia="SimSun" w:hAnsi="Verdana" w:cs="Mangal"/>
    </w:rPr>
  </w:style>
  <w:style w:type="character" w:customStyle="1" w:styleId="WW8Num2z1">
    <w:name w:val="WW8Num2z1"/>
    <w:rsid w:val="00451929"/>
    <w:rPr>
      <w:rFonts w:ascii="Courier New" w:hAnsi="Courier New" w:cs="Courier New"/>
    </w:rPr>
  </w:style>
  <w:style w:type="character" w:customStyle="1" w:styleId="WW8Num2z2">
    <w:name w:val="WW8Num2z2"/>
    <w:rsid w:val="00451929"/>
    <w:rPr>
      <w:rFonts w:ascii="Wingdings" w:hAnsi="Wingdings" w:cs="Wingdings"/>
    </w:rPr>
  </w:style>
  <w:style w:type="character" w:customStyle="1" w:styleId="WW8Num2z3">
    <w:name w:val="WW8Num2z3"/>
    <w:rsid w:val="00451929"/>
    <w:rPr>
      <w:rFonts w:ascii="Symbol" w:hAnsi="Symbol" w:cs="Symbol"/>
    </w:rPr>
  </w:style>
  <w:style w:type="character" w:customStyle="1" w:styleId="WW8Num4z0">
    <w:name w:val="WW8Num4z0"/>
    <w:rsid w:val="00451929"/>
    <w:rPr>
      <w:rFonts w:ascii="Verdana" w:eastAsia="Times New Roman" w:hAnsi="Verdana" w:cs="Verdana"/>
    </w:rPr>
  </w:style>
  <w:style w:type="character" w:customStyle="1" w:styleId="WW8Num4z1">
    <w:name w:val="WW8Num4z1"/>
    <w:rsid w:val="00451929"/>
    <w:rPr>
      <w:rFonts w:ascii="Courier New" w:hAnsi="Courier New" w:cs="Courier New"/>
    </w:rPr>
  </w:style>
  <w:style w:type="character" w:customStyle="1" w:styleId="WW8Num4z2">
    <w:name w:val="WW8Num4z2"/>
    <w:rsid w:val="00451929"/>
    <w:rPr>
      <w:rFonts w:ascii="Wingdings" w:hAnsi="Wingdings" w:cs="Wingdings"/>
    </w:rPr>
  </w:style>
  <w:style w:type="character" w:customStyle="1" w:styleId="WW8Num4z3">
    <w:name w:val="WW8Num4z3"/>
    <w:rsid w:val="00451929"/>
    <w:rPr>
      <w:rFonts w:ascii="Symbol" w:hAnsi="Symbol" w:cs="Symbol"/>
    </w:rPr>
  </w:style>
  <w:style w:type="character" w:customStyle="1" w:styleId="WW8Num5z0">
    <w:name w:val="WW8Num5z0"/>
    <w:rsid w:val="00451929"/>
    <w:rPr>
      <w:rFonts w:ascii="Symbol" w:hAnsi="Symbol" w:cs="OpenSymbol"/>
    </w:rPr>
  </w:style>
  <w:style w:type="character" w:customStyle="1" w:styleId="WW8Num5z1">
    <w:name w:val="WW8Num5z1"/>
    <w:rsid w:val="00451929"/>
    <w:rPr>
      <w:rFonts w:ascii="OpenSymbol" w:hAnsi="OpenSymbol" w:cs="OpenSymbol"/>
    </w:rPr>
  </w:style>
  <w:style w:type="character" w:customStyle="1" w:styleId="WW8Num5z2">
    <w:name w:val="WW8Num5z2"/>
    <w:rsid w:val="00451929"/>
    <w:rPr>
      <w:rFonts w:ascii="Wingdings" w:hAnsi="Wingdings" w:cs="Wingdings"/>
    </w:rPr>
  </w:style>
  <w:style w:type="character" w:customStyle="1" w:styleId="WW8Num5z3">
    <w:name w:val="WW8Num5z3"/>
    <w:rsid w:val="00451929"/>
    <w:rPr>
      <w:rFonts w:ascii="Symbol" w:hAnsi="Symbol" w:cs="Symbol"/>
    </w:rPr>
  </w:style>
  <w:style w:type="character" w:customStyle="1" w:styleId="WW8Num6z0">
    <w:name w:val="WW8Num6z0"/>
    <w:rsid w:val="00451929"/>
    <w:rPr>
      <w:rFonts w:ascii="Symbol" w:hAnsi="Symbol" w:cs="OpenSymbol"/>
    </w:rPr>
  </w:style>
  <w:style w:type="character" w:customStyle="1" w:styleId="WW8Num6z1">
    <w:name w:val="WW8Num6z1"/>
    <w:rsid w:val="00451929"/>
    <w:rPr>
      <w:rFonts w:ascii="OpenSymbol" w:hAnsi="OpenSymbol" w:cs="OpenSymbol"/>
    </w:rPr>
  </w:style>
  <w:style w:type="character" w:customStyle="1" w:styleId="Policepardfaut1">
    <w:name w:val="Police par défaut1"/>
    <w:rsid w:val="00451929"/>
  </w:style>
  <w:style w:type="character" w:customStyle="1" w:styleId="NumberingSymbols">
    <w:name w:val="Numbering Symbols"/>
    <w:rsid w:val="00451929"/>
    <w:rPr>
      <w:b/>
      <w:bCs/>
    </w:rPr>
  </w:style>
  <w:style w:type="character" w:customStyle="1" w:styleId="BulletSymbols">
    <w:name w:val="Bullet Symbols"/>
    <w:rsid w:val="00451929"/>
    <w:rPr>
      <w:rFonts w:ascii="OpenSymbol" w:eastAsia="OpenSymbol" w:hAnsi="OpenSymbol" w:cs="OpenSymbol"/>
    </w:rPr>
  </w:style>
  <w:style w:type="character" w:customStyle="1" w:styleId="En-tteCar">
    <w:name w:val="En-tête Car"/>
    <w:rsid w:val="00451929"/>
    <w:rPr>
      <w:szCs w:val="21"/>
    </w:rPr>
  </w:style>
  <w:style w:type="character" w:styleId="Numrodepage">
    <w:name w:val="page number"/>
    <w:basedOn w:val="Policepardfaut1"/>
    <w:rsid w:val="00451929"/>
  </w:style>
  <w:style w:type="character" w:customStyle="1" w:styleId="Puces">
    <w:name w:val="Puces"/>
    <w:rsid w:val="00451929"/>
    <w:rPr>
      <w:rFonts w:ascii="OpenSymbol" w:eastAsia="OpenSymbol" w:hAnsi="OpenSymbol" w:cs="OpenSymbol"/>
    </w:rPr>
  </w:style>
  <w:style w:type="paragraph" w:customStyle="1" w:styleId="Titre10">
    <w:name w:val="Titre1"/>
    <w:basedOn w:val="Normal"/>
    <w:next w:val="Corpsdetexte"/>
    <w:rsid w:val="00451929"/>
    <w:pPr>
      <w:keepNext/>
      <w:spacing w:before="240" w:after="120"/>
    </w:pPr>
    <w:rPr>
      <w:rFonts w:ascii="Arial" w:eastAsia="Microsoft YaHei" w:hAnsi="Arial"/>
      <w:sz w:val="28"/>
      <w:szCs w:val="28"/>
    </w:rPr>
  </w:style>
  <w:style w:type="paragraph" w:styleId="Corpsdetexte">
    <w:name w:val="Body Text"/>
    <w:basedOn w:val="Normal"/>
    <w:rsid w:val="00451929"/>
    <w:pPr>
      <w:spacing w:after="120"/>
    </w:pPr>
  </w:style>
  <w:style w:type="paragraph" w:styleId="Liste">
    <w:name w:val="List"/>
    <w:basedOn w:val="Textbody"/>
    <w:rsid w:val="00451929"/>
  </w:style>
  <w:style w:type="paragraph" w:styleId="Lgende">
    <w:name w:val="caption"/>
    <w:basedOn w:val="WW-Standard"/>
    <w:qFormat/>
    <w:rsid w:val="00451929"/>
    <w:pPr>
      <w:suppressLineNumbers/>
      <w:spacing w:before="120" w:after="120"/>
    </w:pPr>
    <w:rPr>
      <w:i/>
      <w:iCs/>
    </w:rPr>
  </w:style>
  <w:style w:type="paragraph" w:customStyle="1" w:styleId="Index">
    <w:name w:val="Index"/>
    <w:basedOn w:val="WW-Standard"/>
    <w:rsid w:val="00451929"/>
    <w:pPr>
      <w:suppressLineNumbers/>
    </w:pPr>
  </w:style>
  <w:style w:type="paragraph" w:customStyle="1" w:styleId="WW-Standard">
    <w:name w:val="WW-Standard"/>
    <w:rsid w:val="00451929"/>
    <w:pPr>
      <w:widowControl w:val="0"/>
      <w:suppressAutoHyphens/>
      <w:textAlignment w:val="baseline"/>
    </w:pPr>
    <w:rPr>
      <w:rFonts w:eastAsia="SimSun" w:cs="Mangal"/>
      <w:kern w:val="1"/>
      <w:sz w:val="24"/>
      <w:szCs w:val="24"/>
      <w:lang w:eastAsia="zh-CN" w:bidi="hi-IN"/>
    </w:rPr>
  </w:style>
  <w:style w:type="paragraph" w:customStyle="1" w:styleId="Heading">
    <w:name w:val="Heading"/>
    <w:basedOn w:val="WW-Standard"/>
    <w:next w:val="Textbody"/>
    <w:rsid w:val="00451929"/>
    <w:pPr>
      <w:keepNext/>
      <w:spacing w:before="240" w:after="120"/>
    </w:pPr>
    <w:rPr>
      <w:rFonts w:ascii="Arial" w:eastAsia="Microsoft YaHei" w:hAnsi="Arial" w:cs="Arial"/>
      <w:sz w:val="28"/>
      <w:szCs w:val="28"/>
    </w:rPr>
  </w:style>
  <w:style w:type="paragraph" w:customStyle="1" w:styleId="Textbody">
    <w:name w:val="Text body"/>
    <w:basedOn w:val="WW-Standard"/>
    <w:rsid w:val="00451929"/>
    <w:pPr>
      <w:spacing w:after="120"/>
    </w:pPr>
  </w:style>
  <w:style w:type="paragraph" w:styleId="Pieddepage">
    <w:name w:val="footer"/>
    <w:basedOn w:val="WW-Standard"/>
    <w:rsid w:val="00451929"/>
    <w:pPr>
      <w:suppressLineNumbers/>
    </w:pPr>
  </w:style>
  <w:style w:type="paragraph" w:customStyle="1" w:styleId="TableContents">
    <w:name w:val="Table Contents"/>
    <w:basedOn w:val="WW-Standard"/>
    <w:rsid w:val="00451929"/>
    <w:pPr>
      <w:suppressLineNumbers/>
    </w:pPr>
  </w:style>
  <w:style w:type="paragraph" w:styleId="En-tte">
    <w:name w:val="header"/>
    <w:basedOn w:val="Normal"/>
    <w:rsid w:val="00451929"/>
    <w:rPr>
      <w:szCs w:val="21"/>
    </w:rPr>
  </w:style>
  <w:style w:type="paragraph" w:customStyle="1" w:styleId="Contenudetableau">
    <w:name w:val="Contenu de tableau"/>
    <w:basedOn w:val="Normal"/>
    <w:rsid w:val="00451929"/>
    <w:pPr>
      <w:suppressLineNumbers/>
    </w:pPr>
  </w:style>
  <w:style w:type="paragraph" w:customStyle="1" w:styleId="Titredetableau">
    <w:name w:val="Titre de tableau"/>
    <w:basedOn w:val="Contenudetableau"/>
    <w:rsid w:val="00451929"/>
    <w:pPr>
      <w:jc w:val="center"/>
    </w:pPr>
    <w:rPr>
      <w:b/>
      <w:bCs/>
    </w:rPr>
  </w:style>
  <w:style w:type="table" w:styleId="Grilledutableau">
    <w:name w:val="Table Grid"/>
    <w:basedOn w:val="TableauNormal"/>
    <w:rsid w:val="00450F2B"/>
    <w:pPr>
      <w:widowControl w:val="0"/>
      <w:suppressAutoHyphens/>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ED7F39"/>
    <w:pPr>
      <w:widowControl w:val="0"/>
      <w:suppressAutoHyphens/>
      <w:autoSpaceDN w:val="0"/>
      <w:textAlignment w:val="baseline"/>
    </w:pPr>
    <w:rPr>
      <w:rFonts w:eastAsia="SimSun" w:cs="Mangal"/>
      <w:kern w:val="3"/>
      <w:sz w:val="24"/>
      <w:szCs w:val="24"/>
      <w:lang w:eastAsia="zh-CN" w:bidi="hi-IN"/>
    </w:rPr>
  </w:style>
  <w:style w:type="paragraph" w:styleId="NormalWeb">
    <w:name w:val="Normal (Web)"/>
    <w:basedOn w:val="Normal"/>
    <w:uiPriority w:val="99"/>
    <w:unhideWhenUsed/>
    <w:rsid w:val="009910D0"/>
    <w:pPr>
      <w:widowControl/>
      <w:suppressAutoHyphens w:val="0"/>
      <w:spacing w:before="100" w:beforeAutospacing="1" w:after="100" w:afterAutospacing="1"/>
      <w:textAlignment w:val="auto"/>
    </w:pPr>
    <w:rPr>
      <w:rFonts w:eastAsia="Times New Roman" w:cs="Times New Roman"/>
      <w:kern w:val="0"/>
      <w:lang w:eastAsia="fr-FR" w:bidi="ar-SA"/>
    </w:rPr>
  </w:style>
  <w:style w:type="paragraph" w:customStyle="1" w:styleId="Default">
    <w:name w:val="Default"/>
    <w:rsid w:val="00C33C95"/>
    <w:pPr>
      <w:autoSpaceDE w:val="0"/>
      <w:autoSpaceDN w:val="0"/>
      <w:adjustRightInd w:val="0"/>
    </w:pPr>
    <w:rPr>
      <w:rFonts w:eastAsiaTheme="minorHAnsi"/>
      <w:color w:val="000000"/>
      <w:sz w:val="24"/>
      <w:szCs w:val="24"/>
      <w:lang w:eastAsia="en-US"/>
    </w:rPr>
  </w:style>
  <w:style w:type="paragraph" w:styleId="Commentaire">
    <w:name w:val="annotation text"/>
    <w:basedOn w:val="Normal"/>
    <w:link w:val="CommentaireCar"/>
    <w:rsid w:val="00451929"/>
    <w:rPr>
      <w:sz w:val="20"/>
      <w:szCs w:val="18"/>
    </w:rPr>
  </w:style>
  <w:style w:type="character" w:customStyle="1" w:styleId="CommentaireCar">
    <w:name w:val="Commentaire Car"/>
    <w:basedOn w:val="Policepardfaut"/>
    <w:link w:val="Commentaire"/>
    <w:rsid w:val="00451929"/>
    <w:rPr>
      <w:rFonts w:eastAsia="SimSun" w:cs="Mangal"/>
      <w:kern w:val="1"/>
      <w:szCs w:val="18"/>
      <w:lang w:eastAsia="zh-CN" w:bidi="hi-IN"/>
    </w:rPr>
  </w:style>
  <w:style w:type="character" w:styleId="Marquedecommentaire">
    <w:name w:val="annotation reference"/>
    <w:basedOn w:val="Policepardfaut"/>
    <w:rsid w:val="00451929"/>
    <w:rPr>
      <w:sz w:val="16"/>
      <w:szCs w:val="16"/>
    </w:rPr>
  </w:style>
  <w:style w:type="paragraph" w:styleId="Textedebulles">
    <w:name w:val="Balloon Text"/>
    <w:basedOn w:val="Normal"/>
    <w:link w:val="TextedebullesCar"/>
    <w:rsid w:val="00921A38"/>
    <w:rPr>
      <w:rFonts w:ascii="Tahoma" w:hAnsi="Tahoma"/>
      <w:sz w:val="16"/>
      <w:szCs w:val="14"/>
    </w:rPr>
  </w:style>
  <w:style w:type="character" w:customStyle="1" w:styleId="TextedebullesCar">
    <w:name w:val="Texte de bulles Car"/>
    <w:basedOn w:val="Policepardfaut"/>
    <w:link w:val="Textedebulles"/>
    <w:rsid w:val="00921A38"/>
    <w:rPr>
      <w:rFonts w:ascii="Tahoma" w:eastAsia="SimSun" w:hAnsi="Tahoma" w:cs="Mangal"/>
      <w:kern w:val="1"/>
      <w:sz w:val="16"/>
      <w:szCs w:val="14"/>
      <w:lang w:eastAsia="zh-CN" w:bidi="hi-IN"/>
    </w:rPr>
  </w:style>
  <w:style w:type="paragraph" w:styleId="Paragraphedeliste">
    <w:name w:val="List Paragraph"/>
    <w:basedOn w:val="Normal"/>
    <w:uiPriority w:val="72"/>
    <w:rsid w:val="00D41E19"/>
    <w:pPr>
      <w:ind w:left="720"/>
      <w:contextualSpacing/>
    </w:pPr>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uppressAutoHyphens/>
      <w:textAlignment w:val="baseline"/>
    </w:pPr>
    <w:rPr>
      <w:rFonts w:eastAsia="SimSun" w:cs="Mangal"/>
      <w:kern w:val="1"/>
      <w:sz w:val="24"/>
      <w:szCs w:val="24"/>
      <w:lang w:eastAsia="zh-CN" w:bidi="hi-IN"/>
    </w:rPr>
  </w:style>
  <w:style w:type="paragraph" w:styleId="Titre1">
    <w:name w:val="heading 1"/>
    <w:basedOn w:val="Heading"/>
    <w:next w:val="Textbody"/>
    <w:qFormat/>
    <w:pPr>
      <w:numPr>
        <w:numId w:val="1"/>
      </w:numPr>
      <w:outlineLvl w:val="0"/>
    </w:pPr>
    <w:rPr>
      <w:b/>
      <w:bCs/>
    </w:rPr>
  </w:style>
  <w:style w:type="paragraph" w:styleId="Titre2">
    <w:name w:val="heading 2"/>
    <w:basedOn w:val="Heading"/>
    <w:next w:val="Textbody"/>
    <w:qFormat/>
    <w:pPr>
      <w:numPr>
        <w:ilvl w:val="1"/>
        <w:numId w:val="1"/>
      </w:numPr>
      <w:outlineLvl w:val="1"/>
    </w:pPr>
    <w:rPr>
      <w:b/>
      <w:bCs/>
      <w:i/>
      <w:iCs/>
    </w:rPr>
  </w:style>
  <w:style w:type="paragraph" w:styleId="Titre3">
    <w:name w:val="heading 3"/>
    <w:basedOn w:val="Heading"/>
    <w:next w:val="Textbody"/>
    <w:qFormat/>
    <w:pPr>
      <w:numPr>
        <w:ilvl w:val="2"/>
        <w:numId w:val="1"/>
      </w:num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eastAsia="Times New Roman" w:hAnsi="Symbol" w:cs="Verdana"/>
    </w:rPr>
  </w:style>
  <w:style w:type="character" w:customStyle="1" w:styleId="WW8Num1z1">
    <w:name w:val="WW8Num1z1"/>
    <w:rPr>
      <w:rFonts w:ascii="OpenSymbol" w:hAnsi="OpenSymbol" w:cs="Courier New"/>
    </w:rPr>
  </w:style>
  <w:style w:type="character" w:customStyle="1" w:styleId="WW8Num2z0">
    <w:name w:val="WW8Num2z0"/>
    <w:rPr>
      <w:rFonts w:ascii="Verdana" w:eastAsia="SimSun" w:hAnsi="Verdana" w:cs="Manga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4z0">
    <w:name w:val="WW8Num4z0"/>
    <w:rPr>
      <w:rFonts w:ascii="Verdana" w:eastAsia="Times New Roman" w:hAnsi="Verdana" w:cs="Verdana"/>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Policepardfaut1">
    <w:name w:val="Police par défaut1"/>
  </w:style>
  <w:style w:type="character" w:customStyle="1" w:styleId="NumberingSymbols">
    <w:name w:val="Numbering Symbols"/>
    <w:rPr>
      <w:b/>
      <w:bCs/>
    </w:rPr>
  </w:style>
  <w:style w:type="character" w:customStyle="1" w:styleId="BulletSymbols">
    <w:name w:val="Bullet Symbols"/>
    <w:rPr>
      <w:rFonts w:ascii="OpenSymbol" w:eastAsia="OpenSymbol" w:hAnsi="OpenSymbol" w:cs="OpenSymbol"/>
    </w:rPr>
  </w:style>
  <w:style w:type="character" w:customStyle="1" w:styleId="En-tteCar">
    <w:name w:val="En-tête Car"/>
    <w:rPr>
      <w:szCs w:val="21"/>
    </w:rPr>
  </w:style>
  <w:style w:type="character" w:styleId="Numrodepage">
    <w:name w:val="page number"/>
    <w:basedOn w:val="Policepardfaut1"/>
  </w:style>
  <w:style w:type="character" w:customStyle="1" w:styleId="Puces">
    <w:name w:val="Puces"/>
    <w:rPr>
      <w:rFonts w:ascii="OpenSymbol" w:eastAsia="OpenSymbol" w:hAnsi="OpenSymbol" w:cs="OpenSymbol"/>
    </w:rPr>
  </w:style>
  <w:style w:type="paragraph" w:customStyle="1" w:styleId="Titre10">
    <w:name w:val="Titre1"/>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Textbody"/>
  </w:style>
  <w:style w:type="paragraph" w:styleId="Lgende">
    <w:name w:val="caption"/>
    <w:basedOn w:val="WW-Standard"/>
    <w:qFormat/>
    <w:pPr>
      <w:suppressLineNumbers/>
      <w:spacing w:before="120" w:after="120"/>
    </w:pPr>
    <w:rPr>
      <w:i/>
      <w:iCs/>
    </w:rPr>
  </w:style>
  <w:style w:type="paragraph" w:customStyle="1" w:styleId="Index">
    <w:name w:val="Index"/>
    <w:basedOn w:val="WW-Standard"/>
    <w:pPr>
      <w:suppressLineNumbers/>
    </w:pPr>
  </w:style>
  <w:style w:type="paragraph" w:customStyle="1" w:styleId="WW-Standard">
    <w:name w:val="WW-Standard"/>
    <w:pPr>
      <w:widowControl w:val="0"/>
      <w:suppressAutoHyphens/>
      <w:textAlignment w:val="baseline"/>
    </w:pPr>
    <w:rPr>
      <w:rFonts w:eastAsia="SimSun" w:cs="Mangal"/>
      <w:kern w:val="1"/>
      <w:sz w:val="24"/>
      <w:szCs w:val="24"/>
      <w:lang w:eastAsia="zh-CN" w:bidi="hi-IN"/>
    </w:rPr>
  </w:style>
  <w:style w:type="paragraph" w:customStyle="1" w:styleId="Heading">
    <w:name w:val="Heading"/>
    <w:basedOn w:val="WW-Standard"/>
    <w:next w:val="Textbody"/>
    <w:pPr>
      <w:keepNext/>
      <w:spacing w:before="240" w:after="120"/>
    </w:pPr>
    <w:rPr>
      <w:rFonts w:ascii="Arial" w:eastAsia="Microsoft YaHei" w:hAnsi="Arial" w:cs="Arial"/>
      <w:sz w:val="28"/>
      <w:szCs w:val="28"/>
    </w:rPr>
  </w:style>
  <w:style w:type="paragraph" w:customStyle="1" w:styleId="Textbody">
    <w:name w:val="Text body"/>
    <w:basedOn w:val="WW-Standard"/>
    <w:pPr>
      <w:spacing w:after="120"/>
    </w:pPr>
  </w:style>
  <w:style w:type="paragraph" w:styleId="Pieddepage">
    <w:name w:val="footer"/>
    <w:basedOn w:val="WW-Standard"/>
    <w:pPr>
      <w:suppressLineNumbers/>
    </w:pPr>
  </w:style>
  <w:style w:type="paragraph" w:customStyle="1" w:styleId="TableContents">
    <w:name w:val="Table Contents"/>
    <w:basedOn w:val="WW-Standard"/>
    <w:pPr>
      <w:suppressLineNumbers/>
    </w:pPr>
  </w:style>
  <w:style w:type="paragraph" w:styleId="En-tte">
    <w:name w:val="header"/>
    <w:basedOn w:val="Normal"/>
    <w:rPr>
      <w:szCs w:val="21"/>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table" w:styleId="Grilledutableau">
    <w:name w:val="Table Grid"/>
    <w:basedOn w:val="TableauNormal"/>
    <w:rsid w:val="00450F2B"/>
    <w:pPr>
      <w:widowControl w:val="0"/>
      <w:suppressAutoHyphens/>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D7F39"/>
    <w:pPr>
      <w:widowControl w:val="0"/>
      <w:suppressAutoHyphens/>
      <w:autoSpaceDN w:val="0"/>
      <w:textAlignment w:val="baseline"/>
    </w:pPr>
    <w:rPr>
      <w:rFonts w:eastAsia="SimSun" w:cs="Mangal"/>
      <w:kern w:val="3"/>
      <w:sz w:val="24"/>
      <w:szCs w:val="24"/>
      <w:lang w:eastAsia="zh-CN" w:bidi="hi-IN"/>
    </w:rPr>
  </w:style>
  <w:style w:type="paragraph" w:styleId="NormalWeb">
    <w:name w:val="Normal (Web)"/>
    <w:basedOn w:val="Normal"/>
    <w:uiPriority w:val="99"/>
    <w:unhideWhenUsed/>
    <w:rsid w:val="009910D0"/>
    <w:pPr>
      <w:widowControl/>
      <w:suppressAutoHyphens w:val="0"/>
      <w:spacing w:before="100" w:beforeAutospacing="1" w:after="100" w:afterAutospacing="1"/>
      <w:textAlignment w:val="auto"/>
    </w:pPr>
    <w:rPr>
      <w:rFonts w:eastAsia="Times New Roman" w:cs="Times New Roman"/>
      <w:kern w:val="0"/>
      <w:lang w:eastAsia="fr-FR" w:bidi="ar-SA"/>
    </w:rPr>
  </w:style>
  <w:style w:type="paragraph" w:customStyle="1" w:styleId="Default">
    <w:name w:val="Default"/>
    <w:rsid w:val="00C33C95"/>
    <w:pPr>
      <w:autoSpaceDE w:val="0"/>
      <w:autoSpaceDN w:val="0"/>
      <w:adjustRightInd w:val="0"/>
    </w:pPr>
    <w:rPr>
      <w:rFonts w:eastAsiaTheme="minorHAnsi"/>
      <w:color w:val="000000"/>
      <w:sz w:val="24"/>
      <w:szCs w:val="24"/>
      <w:lang w:eastAsia="en-US"/>
    </w:rPr>
  </w:style>
  <w:style w:type="paragraph" w:styleId="Commentaire">
    <w:name w:val="annotation text"/>
    <w:basedOn w:val="Normal"/>
    <w:link w:val="CommentaireCar"/>
    <w:rPr>
      <w:sz w:val="20"/>
      <w:szCs w:val="18"/>
    </w:rPr>
  </w:style>
  <w:style w:type="character" w:customStyle="1" w:styleId="CommentaireCar">
    <w:name w:val="Commentaire Car"/>
    <w:basedOn w:val="Policepardfaut"/>
    <w:link w:val="Commentaire"/>
    <w:rPr>
      <w:rFonts w:eastAsia="SimSun" w:cs="Mangal"/>
      <w:kern w:val="1"/>
      <w:szCs w:val="18"/>
      <w:lang w:eastAsia="zh-CN" w:bidi="hi-IN"/>
    </w:rPr>
  </w:style>
  <w:style w:type="character" w:styleId="Marquedecommentaire">
    <w:name w:val="annotation reference"/>
    <w:basedOn w:val="Policepardfaut"/>
    <w:rPr>
      <w:sz w:val="16"/>
      <w:szCs w:val="16"/>
    </w:rPr>
  </w:style>
  <w:style w:type="paragraph" w:styleId="Textedebulles">
    <w:name w:val="Balloon Text"/>
    <w:basedOn w:val="Normal"/>
    <w:link w:val="TextedebullesCar"/>
    <w:rsid w:val="00921A38"/>
    <w:rPr>
      <w:rFonts w:ascii="Tahoma" w:hAnsi="Tahoma"/>
      <w:sz w:val="16"/>
      <w:szCs w:val="14"/>
    </w:rPr>
  </w:style>
  <w:style w:type="character" w:customStyle="1" w:styleId="TextedebullesCar">
    <w:name w:val="Texte de bulles Car"/>
    <w:basedOn w:val="Policepardfaut"/>
    <w:link w:val="Textedebulles"/>
    <w:rsid w:val="00921A38"/>
    <w:rPr>
      <w:rFonts w:ascii="Tahoma" w:eastAsia="SimSun" w:hAnsi="Tahoma" w:cs="Mangal"/>
      <w:kern w:val="1"/>
      <w:sz w:val="16"/>
      <w:szCs w:val="14"/>
      <w:lang w:eastAsia="zh-CN" w:bidi="hi-IN"/>
    </w:rPr>
  </w:style>
  <w:style w:type="paragraph" w:styleId="Paragraphedeliste">
    <w:name w:val="List Paragraph"/>
    <w:basedOn w:val="Normal"/>
    <w:uiPriority w:val="72"/>
    <w:rsid w:val="00D41E19"/>
    <w:pPr>
      <w:ind w:left="720"/>
      <w:contextualSpacing/>
    </w:pPr>
    <w:rPr>
      <w:szCs w:val="21"/>
    </w:rPr>
  </w:style>
</w:styles>
</file>

<file path=word/webSettings.xml><?xml version="1.0" encoding="utf-8"?>
<w:webSettings xmlns:r="http://schemas.openxmlformats.org/officeDocument/2006/relationships" xmlns:w="http://schemas.openxmlformats.org/wordprocessingml/2006/main">
  <w:divs>
    <w:div w:id="727454462">
      <w:bodyDiv w:val="1"/>
      <w:marLeft w:val="0"/>
      <w:marRight w:val="0"/>
      <w:marTop w:val="0"/>
      <w:marBottom w:val="0"/>
      <w:divBdr>
        <w:top w:val="none" w:sz="0" w:space="0" w:color="auto"/>
        <w:left w:val="none" w:sz="0" w:space="0" w:color="auto"/>
        <w:bottom w:val="none" w:sz="0" w:space="0" w:color="auto"/>
        <w:right w:val="none" w:sz="0" w:space="0" w:color="auto"/>
      </w:divBdr>
      <w:divsChild>
        <w:div w:id="841893240">
          <w:marLeft w:val="0"/>
          <w:marRight w:val="0"/>
          <w:marTop w:val="0"/>
          <w:marBottom w:val="0"/>
          <w:divBdr>
            <w:top w:val="none" w:sz="0" w:space="0" w:color="auto"/>
            <w:left w:val="none" w:sz="0" w:space="0" w:color="auto"/>
            <w:bottom w:val="none" w:sz="0" w:space="0" w:color="auto"/>
            <w:right w:val="none" w:sz="0" w:space="0" w:color="auto"/>
          </w:divBdr>
        </w:div>
        <w:div w:id="911547145">
          <w:marLeft w:val="0"/>
          <w:marRight w:val="0"/>
          <w:marTop w:val="0"/>
          <w:marBottom w:val="0"/>
          <w:divBdr>
            <w:top w:val="none" w:sz="0" w:space="0" w:color="auto"/>
            <w:left w:val="none" w:sz="0" w:space="0" w:color="auto"/>
            <w:bottom w:val="none" w:sz="0" w:space="0" w:color="auto"/>
            <w:right w:val="none" w:sz="0" w:space="0" w:color="auto"/>
          </w:divBdr>
        </w:div>
        <w:div w:id="695736882">
          <w:marLeft w:val="0"/>
          <w:marRight w:val="0"/>
          <w:marTop w:val="0"/>
          <w:marBottom w:val="0"/>
          <w:divBdr>
            <w:top w:val="none" w:sz="0" w:space="0" w:color="auto"/>
            <w:left w:val="none" w:sz="0" w:space="0" w:color="auto"/>
            <w:bottom w:val="none" w:sz="0" w:space="0" w:color="auto"/>
            <w:right w:val="none" w:sz="0" w:space="0" w:color="auto"/>
          </w:divBdr>
        </w:div>
        <w:div w:id="27528434">
          <w:marLeft w:val="0"/>
          <w:marRight w:val="0"/>
          <w:marTop w:val="0"/>
          <w:marBottom w:val="0"/>
          <w:divBdr>
            <w:top w:val="none" w:sz="0" w:space="0" w:color="auto"/>
            <w:left w:val="none" w:sz="0" w:space="0" w:color="auto"/>
            <w:bottom w:val="none" w:sz="0" w:space="0" w:color="auto"/>
            <w:right w:val="none" w:sz="0" w:space="0" w:color="auto"/>
          </w:divBdr>
        </w:div>
      </w:divsChild>
    </w:div>
    <w:div w:id="739867088">
      <w:bodyDiv w:val="1"/>
      <w:marLeft w:val="0"/>
      <w:marRight w:val="0"/>
      <w:marTop w:val="0"/>
      <w:marBottom w:val="0"/>
      <w:divBdr>
        <w:top w:val="none" w:sz="0" w:space="0" w:color="auto"/>
        <w:left w:val="none" w:sz="0" w:space="0" w:color="auto"/>
        <w:bottom w:val="none" w:sz="0" w:space="0" w:color="auto"/>
        <w:right w:val="none" w:sz="0" w:space="0" w:color="auto"/>
      </w:divBdr>
      <w:divsChild>
        <w:div w:id="1536700212">
          <w:marLeft w:val="0"/>
          <w:marRight w:val="0"/>
          <w:marTop w:val="0"/>
          <w:marBottom w:val="0"/>
          <w:divBdr>
            <w:top w:val="none" w:sz="0" w:space="0" w:color="auto"/>
            <w:left w:val="none" w:sz="0" w:space="0" w:color="auto"/>
            <w:bottom w:val="none" w:sz="0" w:space="0" w:color="auto"/>
            <w:right w:val="none" w:sz="0" w:space="0" w:color="auto"/>
          </w:divBdr>
        </w:div>
        <w:div w:id="2056729746">
          <w:marLeft w:val="0"/>
          <w:marRight w:val="0"/>
          <w:marTop w:val="0"/>
          <w:marBottom w:val="0"/>
          <w:divBdr>
            <w:top w:val="none" w:sz="0" w:space="0" w:color="auto"/>
            <w:left w:val="none" w:sz="0" w:space="0" w:color="auto"/>
            <w:bottom w:val="none" w:sz="0" w:space="0" w:color="auto"/>
            <w:right w:val="none" w:sz="0" w:space="0" w:color="auto"/>
          </w:divBdr>
        </w:div>
        <w:div w:id="1453357566">
          <w:marLeft w:val="0"/>
          <w:marRight w:val="0"/>
          <w:marTop w:val="0"/>
          <w:marBottom w:val="0"/>
          <w:divBdr>
            <w:top w:val="none" w:sz="0" w:space="0" w:color="auto"/>
            <w:left w:val="none" w:sz="0" w:space="0" w:color="auto"/>
            <w:bottom w:val="none" w:sz="0" w:space="0" w:color="auto"/>
            <w:right w:val="none" w:sz="0" w:space="0" w:color="auto"/>
          </w:divBdr>
        </w:div>
        <w:div w:id="1155611555">
          <w:marLeft w:val="0"/>
          <w:marRight w:val="0"/>
          <w:marTop w:val="0"/>
          <w:marBottom w:val="0"/>
          <w:divBdr>
            <w:top w:val="none" w:sz="0" w:space="0" w:color="auto"/>
            <w:left w:val="none" w:sz="0" w:space="0" w:color="auto"/>
            <w:bottom w:val="none" w:sz="0" w:space="0" w:color="auto"/>
            <w:right w:val="none" w:sz="0" w:space="0" w:color="auto"/>
          </w:divBdr>
        </w:div>
        <w:div w:id="2078939866">
          <w:marLeft w:val="0"/>
          <w:marRight w:val="0"/>
          <w:marTop w:val="0"/>
          <w:marBottom w:val="0"/>
          <w:divBdr>
            <w:top w:val="none" w:sz="0" w:space="0" w:color="auto"/>
            <w:left w:val="none" w:sz="0" w:space="0" w:color="auto"/>
            <w:bottom w:val="none" w:sz="0" w:space="0" w:color="auto"/>
            <w:right w:val="none" w:sz="0" w:space="0" w:color="auto"/>
          </w:divBdr>
        </w:div>
      </w:divsChild>
    </w:div>
    <w:div w:id="1308515386">
      <w:bodyDiv w:val="1"/>
      <w:marLeft w:val="0"/>
      <w:marRight w:val="0"/>
      <w:marTop w:val="0"/>
      <w:marBottom w:val="0"/>
      <w:divBdr>
        <w:top w:val="none" w:sz="0" w:space="0" w:color="auto"/>
        <w:left w:val="none" w:sz="0" w:space="0" w:color="auto"/>
        <w:bottom w:val="none" w:sz="0" w:space="0" w:color="auto"/>
        <w:right w:val="none" w:sz="0" w:space="0" w:color="auto"/>
      </w:divBdr>
    </w:div>
    <w:div w:id="1354107982">
      <w:bodyDiv w:val="1"/>
      <w:marLeft w:val="0"/>
      <w:marRight w:val="0"/>
      <w:marTop w:val="0"/>
      <w:marBottom w:val="0"/>
      <w:divBdr>
        <w:top w:val="none" w:sz="0" w:space="0" w:color="auto"/>
        <w:left w:val="none" w:sz="0" w:space="0" w:color="auto"/>
        <w:bottom w:val="none" w:sz="0" w:space="0" w:color="auto"/>
        <w:right w:val="none" w:sz="0" w:space="0" w:color="auto"/>
      </w:divBdr>
    </w:div>
    <w:div w:id="1546137237">
      <w:bodyDiv w:val="1"/>
      <w:marLeft w:val="0"/>
      <w:marRight w:val="0"/>
      <w:marTop w:val="0"/>
      <w:marBottom w:val="0"/>
      <w:divBdr>
        <w:top w:val="none" w:sz="0" w:space="0" w:color="auto"/>
        <w:left w:val="none" w:sz="0" w:space="0" w:color="auto"/>
        <w:bottom w:val="none" w:sz="0" w:space="0" w:color="auto"/>
        <w:right w:val="none" w:sz="0" w:space="0" w:color="auto"/>
      </w:divBdr>
      <w:divsChild>
        <w:div w:id="1272127851">
          <w:marLeft w:val="274"/>
          <w:marRight w:val="0"/>
          <w:marTop w:val="0"/>
          <w:marBottom w:val="0"/>
          <w:divBdr>
            <w:top w:val="none" w:sz="0" w:space="0" w:color="auto"/>
            <w:left w:val="none" w:sz="0" w:space="0" w:color="auto"/>
            <w:bottom w:val="none" w:sz="0" w:space="0" w:color="auto"/>
            <w:right w:val="none" w:sz="0" w:space="0" w:color="auto"/>
          </w:divBdr>
        </w:div>
        <w:div w:id="1558130837">
          <w:marLeft w:val="274"/>
          <w:marRight w:val="0"/>
          <w:marTop w:val="0"/>
          <w:marBottom w:val="0"/>
          <w:divBdr>
            <w:top w:val="none" w:sz="0" w:space="0" w:color="auto"/>
            <w:left w:val="none" w:sz="0" w:space="0" w:color="auto"/>
            <w:bottom w:val="none" w:sz="0" w:space="0" w:color="auto"/>
            <w:right w:val="none" w:sz="0" w:space="0" w:color="auto"/>
          </w:divBdr>
        </w:div>
      </w:divsChild>
    </w:div>
    <w:div w:id="1789472626">
      <w:bodyDiv w:val="1"/>
      <w:marLeft w:val="0"/>
      <w:marRight w:val="0"/>
      <w:marTop w:val="0"/>
      <w:marBottom w:val="0"/>
      <w:divBdr>
        <w:top w:val="none" w:sz="0" w:space="0" w:color="auto"/>
        <w:left w:val="none" w:sz="0" w:space="0" w:color="auto"/>
        <w:bottom w:val="none" w:sz="0" w:space="0" w:color="auto"/>
        <w:right w:val="none" w:sz="0" w:space="0" w:color="auto"/>
      </w:divBdr>
    </w:div>
    <w:div w:id="2072649822">
      <w:bodyDiv w:val="1"/>
      <w:marLeft w:val="0"/>
      <w:marRight w:val="0"/>
      <w:marTop w:val="0"/>
      <w:marBottom w:val="0"/>
      <w:divBdr>
        <w:top w:val="none" w:sz="0" w:space="0" w:color="auto"/>
        <w:left w:val="none" w:sz="0" w:space="0" w:color="auto"/>
        <w:bottom w:val="none" w:sz="0" w:space="0" w:color="auto"/>
        <w:right w:val="none" w:sz="0" w:space="0" w:color="auto"/>
      </w:divBdr>
      <w:divsChild>
        <w:div w:id="297224113">
          <w:marLeft w:val="0"/>
          <w:marRight w:val="0"/>
          <w:marTop w:val="0"/>
          <w:marBottom w:val="0"/>
          <w:divBdr>
            <w:top w:val="none" w:sz="0" w:space="0" w:color="auto"/>
            <w:left w:val="none" w:sz="0" w:space="0" w:color="auto"/>
            <w:bottom w:val="none" w:sz="0" w:space="0" w:color="auto"/>
            <w:right w:val="none" w:sz="0" w:space="0" w:color="auto"/>
          </w:divBdr>
          <w:divsChild>
            <w:div w:id="211769377">
              <w:marLeft w:val="0"/>
              <w:marRight w:val="0"/>
              <w:marTop w:val="0"/>
              <w:marBottom w:val="0"/>
              <w:divBdr>
                <w:top w:val="none" w:sz="0" w:space="0" w:color="auto"/>
                <w:left w:val="none" w:sz="0" w:space="0" w:color="auto"/>
                <w:bottom w:val="none" w:sz="0" w:space="0" w:color="auto"/>
                <w:right w:val="none" w:sz="0" w:space="0" w:color="auto"/>
              </w:divBdr>
              <w:divsChild>
                <w:div w:id="49889124">
                  <w:marLeft w:val="0"/>
                  <w:marRight w:val="0"/>
                  <w:marTop w:val="0"/>
                  <w:marBottom w:val="0"/>
                  <w:divBdr>
                    <w:top w:val="none" w:sz="0" w:space="0" w:color="auto"/>
                    <w:left w:val="none" w:sz="0" w:space="0" w:color="auto"/>
                    <w:bottom w:val="none" w:sz="0" w:space="0" w:color="auto"/>
                    <w:right w:val="none" w:sz="0" w:space="0" w:color="auto"/>
                  </w:divBdr>
                  <w:divsChild>
                    <w:div w:id="1761220733">
                      <w:marLeft w:val="0"/>
                      <w:marRight w:val="0"/>
                      <w:marTop w:val="0"/>
                      <w:marBottom w:val="0"/>
                      <w:divBdr>
                        <w:top w:val="none" w:sz="0" w:space="0" w:color="auto"/>
                        <w:left w:val="none" w:sz="0" w:space="0" w:color="auto"/>
                        <w:bottom w:val="none" w:sz="0" w:space="0" w:color="auto"/>
                        <w:right w:val="none" w:sz="0" w:space="0" w:color="auto"/>
                      </w:divBdr>
                      <w:divsChild>
                        <w:div w:id="1210530472">
                          <w:marLeft w:val="0"/>
                          <w:marRight w:val="0"/>
                          <w:marTop w:val="0"/>
                          <w:marBottom w:val="0"/>
                          <w:divBdr>
                            <w:top w:val="none" w:sz="0" w:space="0" w:color="auto"/>
                            <w:left w:val="none" w:sz="0" w:space="0" w:color="auto"/>
                            <w:bottom w:val="none" w:sz="0" w:space="0" w:color="auto"/>
                            <w:right w:val="none" w:sz="0" w:space="0" w:color="auto"/>
                          </w:divBdr>
                          <w:divsChild>
                            <w:div w:id="1468204031">
                              <w:marLeft w:val="0"/>
                              <w:marRight w:val="0"/>
                              <w:marTop w:val="0"/>
                              <w:marBottom w:val="0"/>
                              <w:divBdr>
                                <w:top w:val="none" w:sz="0" w:space="0" w:color="auto"/>
                                <w:left w:val="none" w:sz="0" w:space="0" w:color="auto"/>
                                <w:bottom w:val="none" w:sz="0" w:space="0" w:color="auto"/>
                                <w:right w:val="none" w:sz="0" w:space="0" w:color="auto"/>
                              </w:divBdr>
                              <w:divsChild>
                                <w:div w:id="705954038">
                                  <w:marLeft w:val="0"/>
                                  <w:marRight w:val="0"/>
                                  <w:marTop w:val="0"/>
                                  <w:marBottom w:val="0"/>
                                  <w:divBdr>
                                    <w:top w:val="none" w:sz="0" w:space="0" w:color="auto"/>
                                    <w:left w:val="none" w:sz="0" w:space="0" w:color="auto"/>
                                    <w:bottom w:val="none" w:sz="0" w:space="0" w:color="auto"/>
                                    <w:right w:val="none" w:sz="0" w:space="0" w:color="auto"/>
                                  </w:divBdr>
                                  <w:divsChild>
                                    <w:div w:id="1890796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a86d5dccfe8d46b5"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db9089405d04457a"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E4D5F1315472C449DC7F3D5453E08EE" ma:contentTypeVersion="2" ma:contentTypeDescription="Crée un document." ma:contentTypeScope="" ma:versionID="83ca13e1ae11e557d610dfa47c2ac8a8">
  <xsd:schema xmlns:xsd="http://www.w3.org/2001/XMLSchema" xmlns:xs="http://www.w3.org/2001/XMLSchema" xmlns:p="http://schemas.microsoft.com/office/2006/metadata/properties" xmlns:ns2="c9f4b70c-db7f-4fd0-9b1d-ebaa300a76cc" targetNamespace="http://schemas.microsoft.com/office/2006/metadata/properties" ma:root="true" ma:fieldsID="7b2878665820b16b41fa788e0d90a871" ns2:_="">
    <xsd:import namespace="c9f4b70c-db7f-4fd0-9b1d-ebaa300a76c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f4b70c-db7f-4fd0-9b1d-ebaa300a76cc"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39A5AC-C843-4D93-ABD0-75FF7A725C84}">
  <ds:schemaRefs>
    <ds:schemaRef ds:uri="http://schemas.microsoft.com/office/2006/documentManagement/types"/>
    <ds:schemaRef ds:uri="c9f4b70c-db7f-4fd0-9b1d-ebaa300a76cc"/>
    <ds:schemaRef ds:uri="http://schemas.microsoft.com/office/2006/metadata/properties"/>
    <ds:schemaRef ds:uri="http://purl.org/dc/dcmitype/"/>
    <ds:schemaRef ds:uri="http://purl.org/dc/terms/"/>
    <ds:schemaRef ds:uri="http://purl.org/dc/elements/1.1/"/>
    <ds:schemaRef ds:uri="http://schemas.microsoft.com/office/infopath/2007/PartnerControls"/>
    <ds:schemaRef ds:uri="http://www.w3.org/XML/1998/namespace"/>
    <ds:schemaRef ds:uri="http://schemas.openxmlformats.org/package/2006/metadata/core-properties"/>
  </ds:schemaRefs>
</ds:datastoreItem>
</file>

<file path=customXml/itemProps2.xml><?xml version="1.0" encoding="utf-8"?>
<ds:datastoreItem xmlns:ds="http://schemas.openxmlformats.org/officeDocument/2006/customXml" ds:itemID="{5B7545D8-C40D-4DBF-8DB7-9F882AF009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f4b70c-db7f-4fd0-9b1d-ebaa300a7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4BC626-4328-446E-B6CC-02F6908259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2</Pages>
  <Words>754</Words>
  <Characters>4151</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FICHE ACTION TYPE</vt:lpstr>
    </vt:vector>
  </TitlesOfParts>
  <Company>Ministère de la Santé</Company>
  <LinksUpToDate>false</LinksUpToDate>
  <CharactersWithSpaces>4896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ACTION TYPE</dc:title>
  <dc:creator>MONTIGNY henri</dc:creator>
  <cp:lastModifiedBy>R.V. (DDCS) </cp:lastModifiedBy>
  <cp:revision>8</cp:revision>
  <cp:lastPrinted>2015-05-27T07:28:00Z</cp:lastPrinted>
  <dcterms:created xsi:type="dcterms:W3CDTF">2015-07-10T13:16:00Z</dcterms:created>
  <dcterms:modified xsi:type="dcterms:W3CDTF">2017-11-07T15:06:00Z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0x010100FE4D5F1315472C449DC7F3D5453E08EE</vt:lpwstr>
  </property>
</Properties>
</file>