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AD676" w14:textId="570FF9FA" w:rsidR="00141401" w:rsidRPr="008D57C0" w:rsidRDefault="3995D1EE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 w:rsidRPr="3995D1EE">
        <w:rPr>
          <w:rFonts w:ascii="Verdana" w:eastAsia="Verdana" w:hAnsi="Verdana" w:cs="Verdana"/>
          <w:b/>
          <w:bCs/>
          <w:color w:val="17365D" w:themeColor="text2" w:themeShade="BF"/>
          <w:sz w:val="28"/>
          <w:szCs w:val="28"/>
        </w:rPr>
        <w:t xml:space="preserve">FICHE 2.2.4 </w:t>
      </w:r>
    </w:p>
    <w:p w14:paraId="3D5DB7E4" w14:textId="15D0D242" w:rsidR="00926A6A" w:rsidRPr="00843724" w:rsidRDefault="3995D1EE" w:rsidP="3995D1EE">
      <w:pPr>
        <w:pStyle w:val="WW-Standard"/>
        <w:shd w:val="clear" w:color="auto" w:fill="1F497D" w:themeFill="text2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3995D1EE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SOUTENIR L’ACCESSION SOCIALE DES HABITANTS </w:t>
      </w:r>
      <w:r w:rsidR="00926A6A">
        <w:br/>
      </w:r>
      <w:r w:rsidRPr="3995D1EE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>DES QUARTIERS PRIORITAIRES</w:t>
      </w:r>
    </w:p>
    <w:p w14:paraId="248014A0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385"/>
        <w:gridCol w:w="8490"/>
      </w:tblGrid>
      <w:tr w:rsidR="00611755" w:rsidRPr="00F724F2" w14:paraId="00572AEB" w14:textId="77777777" w:rsidTr="3995D1EE">
        <w:trPr>
          <w:trHeight w:val="754"/>
        </w:trPr>
        <w:tc>
          <w:tcPr>
            <w:tcW w:w="2385" w:type="dxa"/>
            <w:shd w:val="clear" w:color="auto" w:fill="B8CCE4" w:themeFill="accent1" w:themeFillTint="66"/>
            <w:vAlign w:val="center"/>
          </w:tcPr>
          <w:p w14:paraId="7279BDA1" w14:textId="77777777" w:rsidR="00611755" w:rsidRPr="00F724F2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4D2BDFF2" w14:textId="77777777" w:rsidR="005F0153" w:rsidRPr="00F724F2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43724"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</w:p>
        </w:tc>
        <w:tc>
          <w:tcPr>
            <w:tcW w:w="8490" w:type="dxa"/>
            <w:shd w:val="clear" w:color="auto" w:fill="B8CCE4" w:themeFill="accent1" w:themeFillTint="66"/>
            <w:vAlign w:val="center"/>
          </w:tcPr>
          <w:p w14:paraId="4304E395" w14:textId="77777777" w:rsidR="00611755" w:rsidRPr="00F724F2" w:rsidRDefault="00806B91" w:rsidP="00403AC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926A6A"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la mobilité des locataires du parc social et leurs  parcours résidentiels positifs</w:t>
            </w:r>
          </w:p>
        </w:tc>
      </w:tr>
    </w:tbl>
    <w:p w14:paraId="0B3A3BF9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6"/>
        <w:gridCol w:w="8358"/>
      </w:tblGrid>
      <w:tr w:rsidR="00611755" w:rsidRPr="00F724F2" w14:paraId="4209499A" w14:textId="77777777" w:rsidTr="3995D1EE">
        <w:trPr>
          <w:trHeight w:val="150"/>
        </w:trPr>
        <w:tc>
          <w:tcPr>
            <w:tcW w:w="2490" w:type="dxa"/>
            <w:shd w:val="clear" w:color="auto" w:fill="B8CCE4" w:themeFill="accent1" w:themeFillTint="66"/>
          </w:tcPr>
          <w:p w14:paraId="43F75F5D" w14:textId="77777777" w:rsidR="00611755" w:rsidRPr="00F724F2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7448A60E" w14:textId="326FFD1C" w:rsidR="00611755" w:rsidRPr="00F724F2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5F785E1E" w14:textId="1BE9B98A" w:rsidR="00D01B58" w:rsidRPr="00F724F2" w:rsidRDefault="3995D1EE" w:rsidP="0009535F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Les candidats à l’accession à la propriété disposent sur l’agglomération d’une offre immobilière à prix maitrisés et de conditions avantageuses de financement grâce à des dispositifs publics :</w:t>
            </w:r>
          </w:p>
          <w:p w14:paraId="331B424E" w14:textId="493E2042" w:rsidR="00D01B58" w:rsidRPr="00F724F2" w:rsidRDefault="3995D1EE" w:rsidP="3995D1EE">
            <w:pPr>
              <w:pStyle w:val="TableContents"/>
              <w:numPr>
                <w:ilvl w:val="0"/>
                <w:numId w:val="15"/>
              </w:numPr>
              <w:autoSpaceDN w:val="0"/>
              <w:spacing w:before="120" w:after="120"/>
              <w:jc w:val="both"/>
              <w:rPr>
                <w:rFonts w:ascii="Verdana" w:eastAsia="Verdana,Arial" w:hAnsi="Verdana" w:cs="Verdana,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Prêts à taux zéro, TVA à taux réduit, location-accession, accession conventionnée … </w:t>
            </w:r>
          </w:p>
          <w:p w14:paraId="5029DC41" w14:textId="45D902C7" w:rsidR="00D01B58" w:rsidRPr="00F724F2" w:rsidRDefault="3995D1EE" w:rsidP="3995D1EE">
            <w:pPr>
              <w:pStyle w:val="TableContents"/>
              <w:numPr>
                <w:ilvl w:val="0"/>
                <w:numId w:val="15"/>
              </w:numPr>
              <w:autoSpaceDN w:val="0"/>
              <w:spacing w:before="120" w:after="120"/>
              <w:jc w:val="both"/>
              <w:rPr>
                <w:rFonts w:ascii="Verdana" w:eastAsia="Verdana,Arial" w:hAnsi="Verdana" w:cs="Verdana,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Mise en vente de programmes de logements locatifs sociaux anciens dans les QPV</w:t>
            </w:r>
          </w:p>
          <w:p w14:paraId="41A35518" w14:textId="596F1299" w:rsidR="00745090" w:rsidRPr="00F724F2" w:rsidRDefault="3995D1EE" w:rsidP="0009535F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A noter que ces dispositifs correspondent aux besoins des ménages modestes : </w:t>
            </w:r>
          </w:p>
          <w:p w14:paraId="75CB6D2F" w14:textId="109507A7" w:rsidR="00B51330" w:rsidRPr="00F724F2" w:rsidRDefault="3995D1EE" w:rsidP="3995D1EE">
            <w:pPr>
              <w:pStyle w:val="TableContents"/>
              <w:numPr>
                <w:ilvl w:val="0"/>
                <w:numId w:val="15"/>
              </w:numPr>
              <w:autoSpaceDN w:val="0"/>
              <w:spacing w:before="120" w:after="120"/>
              <w:jc w:val="both"/>
              <w:rPr>
                <w:rFonts w:ascii="Verdana" w:eastAsia="Verdana,Arial" w:hAnsi="Verdana" w:cs="Verdana,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Plus de 3 200 logements réalisés dans la bande des 300 mètres des quartiers PRU avec TVA réduite</w:t>
            </w:r>
          </w:p>
          <w:p w14:paraId="5B65E509" w14:textId="1A8B6700" w:rsidR="00D01B58" w:rsidRPr="00F724F2" w:rsidRDefault="3995D1EE" w:rsidP="3995D1EE">
            <w:pPr>
              <w:pStyle w:val="TableContents"/>
              <w:numPr>
                <w:ilvl w:val="0"/>
                <w:numId w:val="15"/>
              </w:numPr>
              <w:autoSpaceDN w:val="0"/>
              <w:spacing w:before="120" w:after="120"/>
              <w:jc w:val="both"/>
              <w:rPr>
                <w:rFonts w:ascii="Verdana" w:eastAsia="Verdana,Arial" w:hAnsi="Verdana" w:cs="Verdana,Arial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1 400 prêts imm0% validés entre 2009 et 2014 sur l’agglomération dont 30% au bénéfice de locataires HLM</w:t>
            </w:r>
          </w:p>
        </w:tc>
      </w:tr>
      <w:tr w:rsidR="00611755" w:rsidRPr="00F724F2" w14:paraId="311C9943" w14:textId="77777777" w:rsidTr="3995D1EE">
        <w:trPr>
          <w:trHeight w:val="142"/>
        </w:trPr>
        <w:tc>
          <w:tcPr>
            <w:tcW w:w="2490" w:type="dxa"/>
            <w:shd w:val="clear" w:color="auto" w:fill="B8CCE4" w:themeFill="accent1" w:themeFillTint="66"/>
          </w:tcPr>
          <w:p w14:paraId="14A1BD8D" w14:textId="77777777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14:paraId="3DF9E41D" w14:textId="015F0F09" w:rsidR="00611755" w:rsidRPr="00F724F2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1DE923BB" w14:textId="60A71BE1" w:rsidR="007F2421" w:rsidRPr="00F724F2" w:rsidRDefault="3995D1EE" w:rsidP="3995D1EE">
            <w:pPr>
              <w:pStyle w:val="TableContents"/>
              <w:numPr>
                <w:ilvl w:val="0"/>
                <w:numId w:val="5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Développer une offre de logements adaptée au maintien des familles en cœur métropolitain et en particulier dans les QPV</w:t>
            </w:r>
          </w:p>
          <w:p w14:paraId="4537E527" w14:textId="15AAF45C" w:rsidR="00197237" w:rsidRPr="00F724F2" w:rsidRDefault="3995D1EE" w:rsidP="3995D1EE">
            <w:pPr>
              <w:pStyle w:val="TableContents"/>
              <w:numPr>
                <w:ilvl w:val="0"/>
                <w:numId w:val="5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Mobiliser et articuler les dispositifs de financement de l’accession sociale au profit des habitants des quartiers prioritaires</w:t>
            </w:r>
          </w:p>
          <w:p w14:paraId="112281D9" w14:textId="77777777" w:rsidR="00611755" w:rsidRPr="00F724F2" w:rsidRDefault="00611755" w:rsidP="007F2421">
            <w:pPr>
              <w:pStyle w:val="TableContents"/>
              <w:autoSpaceDN w:val="0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</w:tr>
      <w:tr w:rsidR="00611755" w:rsidRPr="00F724F2" w14:paraId="79C05030" w14:textId="77777777" w:rsidTr="3995D1EE">
        <w:trPr>
          <w:trHeight w:val="170"/>
        </w:trPr>
        <w:tc>
          <w:tcPr>
            <w:tcW w:w="2490" w:type="dxa"/>
            <w:shd w:val="clear" w:color="auto" w:fill="B8CCE4" w:themeFill="accent1" w:themeFillTint="66"/>
          </w:tcPr>
          <w:p w14:paraId="133F8972" w14:textId="77777777" w:rsidR="005F0153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14:paraId="47516725" w14:textId="66AA5879" w:rsidR="00611755" w:rsidRPr="00F724F2" w:rsidRDefault="00611755" w:rsidP="00F724F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6A98CC82" w14:textId="7F544EE1" w:rsidR="00611755" w:rsidRPr="00F724F2" w:rsidRDefault="3995D1EE" w:rsidP="3995D1EE">
            <w:pPr>
              <w:pStyle w:val="TableContents"/>
              <w:numPr>
                <w:ilvl w:val="0"/>
                <w:numId w:val="4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Mobilisation des espaces mutables dans et à proximité des QPV pour le développement de la construction privée</w:t>
            </w:r>
          </w:p>
          <w:p w14:paraId="3581366E" w14:textId="77777777" w:rsidR="00611755" w:rsidRPr="00F724F2" w:rsidRDefault="004D61E8" w:rsidP="3995D1EE">
            <w:pPr>
              <w:pStyle w:val="TableContents"/>
              <w:numPr>
                <w:ilvl w:val="0"/>
                <w:numId w:val="4"/>
              </w:numPr>
              <w:autoSpaceDN w:val="0"/>
              <w:spacing w:before="120" w:after="120"/>
              <w:jc w:val="both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bookmarkStart w:id="0" w:name="_GoBack"/>
            <w:r w:rsidRPr="00F724F2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 xml:space="preserve">Créer un dispositif permettant une meilleure </w:t>
            </w:r>
            <w:r w:rsidR="001F469B" w:rsidRPr="00F724F2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>lisibilité</w:t>
            </w:r>
            <w:r w:rsidRPr="00F724F2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 xml:space="preserve"> des </w:t>
            </w:r>
            <w:r w:rsidR="001F469B" w:rsidRPr="00F724F2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 xml:space="preserve">dispositifs de solvabilisation des ménages et des programmes </w:t>
            </w:r>
            <w:bookmarkEnd w:id="0"/>
            <w:r w:rsidR="001F469B" w:rsidRPr="00F724F2"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  <w:t>de logements à commercialiser</w:t>
            </w:r>
          </w:p>
          <w:p w14:paraId="1E6450A5" w14:textId="77A83CF9" w:rsidR="004D61E8" w:rsidRPr="00F724F2" w:rsidRDefault="004D61E8" w:rsidP="0009535F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</w:tr>
      <w:tr w:rsidR="00611755" w:rsidRPr="00F724F2" w14:paraId="5C53DA1B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05BB6C8F" w14:textId="77777777" w:rsidR="005F0153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14:paraId="50D1ACED" w14:textId="301103E8" w:rsidR="00611755" w:rsidRPr="00F724F2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1025B910" w14:textId="27A75212" w:rsidR="00611755" w:rsidRPr="00F724F2" w:rsidRDefault="3995D1EE" w:rsidP="3995D1EE">
            <w:pPr>
              <w:pStyle w:val="TableContents"/>
              <w:numPr>
                <w:ilvl w:val="0"/>
                <w:numId w:val="3"/>
              </w:numPr>
              <w:spacing w:before="120" w:after="120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Ancrer durablement des populations stabilisantes dans et à proximité des QPV </w:t>
            </w:r>
          </w:p>
          <w:p w14:paraId="2D84AE1F" w14:textId="55121552" w:rsidR="009C706C" w:rsidRPr="00F724F2" w:rsidRDefault="3995D1EE" w:rsidP="3995D1EE">
            <w:pPr>
              <w:pStyle w:val="TableContents"/>
              <w:numPr>
                <w:ilvl w:val="0"/>
                <w:numId w:val="3"/>
              </w:numPr>
              <w:spacing w:before="120" w:after="120"/>
              <w:rPr>
                <w:rFonts w:ascii="Verdana" w:eastAsia="Verdana" w:hAnsi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Renforcer les partenariats entre les collectivités locales, les organismes bancaires et les constructeurs publics et privés</w:t>
            </w:r>
          </w:p>
        </w:tc>
      </w:tr>
      <w:tr w:rsidR="00611755" w:rsidRPr="00F724F2" w14:paraId="28AA3C37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1B2C80CC" w14:textId="77777777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Territoriale</w:t>
            </w:r>
          </w:p>
          <w:p w14:paraId="2B648644" w14:textId="4B34BA2E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569DD025" w14:textId="4A48CC8C" w:rsidR="00611755" w:rsidRPr="00F724F2" w:rsidRDefault="3995D1EE" w:rsidP="000316F9">
            <w:pPr>
              <w:pStyle w:val="TableContents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Agglomération</w:t>
            </w:r>
          </w:p>
          <w:p w14:paraId="05EBBB52" w14:textId="37717509" w:rsidR="002E0667" w:rsidRPr="00F724F2" w:rsidRDefault="3995D1EE" w:rsidP="000316F9">
            <w:pPr>
              <w:pStyle w:val="TableContents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Villes</w:t>
            </w:r>
          </w:p>
          <w:p w14:paraId="0BC44E1F" w14:textId="7725F0C0" w:rsidR="002E0667" w:rsidRPr="00F724F2" w:rsidRDefault="3995D1EE" w:rsidP="000316F9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QPV</w:t>
            </w:r>
          </w:p>
        </w:tc>
      </w:tr>
      <w:tr w:rsidR="00611755" w:rsidRPr="00F724F2" w14:paraId="000F0424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4452223C" w14:textId="144560B8" w:rsidR="00611755" w:rsidRPr="00F724F2" w:rsidRDefault="00D87FB9" w:rsidP="00F724F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340" w:type="dxa"/>
            <w:shd w:val="clear" w:color="auto" w:fill="B8CCE4" w:themeFill="accent1" w:themeFillTint="66"/>
          </w:tcPr>
          <w:p w14:paraId="79D0E199" w14:textId="67D8E0A5" w:rsidR="00611755" w:rsidRPr="00F724F2" w:rsidRDefault="3995D1EE" w:rsidP="000316F9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Tour(s)plus</w:t>
            </w:r>
          </w:p>
        </w:tc>
      </w:tr>
      <w:tr w:rsidR="00611755" w:rsidRPr="00F724F2" w14:paraId="798158C2" w14:textId="77777777" w:rsidTr="3995D1EE">
        <w:trPr>
          <w:trHeight w:val="95"/>
        </w:trPr>
        <w:tc>
          <w:tcPr>
            <w:tcW w:w="2490" w:type="dxa"/>
            <w:shd w:val="clear" w:color="auto" w:fill="B8CCE4" w:themeFill="accent1" w:themeFillTint="66"/>
          </w:tcPr>
          <w:p w14:paraId="7CFAB7D5" w14:textId="77777777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14:paraId="4C589493" w14:textId="77777777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5BB4790C" w14:textId="0FEA7305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7C440CF2" w14:textId="54A68800" w:rsidR="00935996" w:rsidRPr="00F724F2" w:rsidRDefault="3995D1EE" w:rsidP="000316F9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Villes, organismes HLM, promoteurs immobiliers, établissements bancaires</w:t>
            </w:r>
          </w:p>
          <w:p w14:paraId="4ECE25DA" w14:textId="4DD5C5C6" w:rsidR="3995D1EE" w:rsidRPr="00F724F2" w:rsidRDefault="3995D1EE" w:rsidP="3995D1E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EDD235B" w14:textId="6D8717DB" w:rsidR="3995D1EE" w:rsidRPr="00F724F2" w:rsidRDefault="3995D1EE" w:rsidP="3995D1EE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  <w:u w:val="single"/>
              </w:rPr>
              <w:t>Dispositifs</w:t>
            </w: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 xml:space="preserve"> :</w:t>
            </w:r>
          </w:p>
          <w:p w14:paraId="4D4DF273" w14:textId="3D90709C" w:rsidR="00D2304E" w:rsidRPr="00F724F2" w:rsidRDefault="3995D1EE" w:rsidP="000316F9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PTZ+ de l’Etat, Prêt Imm0% de Tour(s)plus, PSLA, TVA à taux réduit</w:t>
            </w:r>
          </w:p>
        </w:tc>
      </w:tr>
      <w:tr w:rsidR="00611755" w:rsidRPr="00F724F2" w14:paraId="69E2D65A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7BBDDEA7" w14:textId="7332E688" w:rsidR="00611755" w:rsidRPr="00F724F2" w:rsidRDefault="00611755" w:rsidP="00F724F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Financements mobilisables</w:t>
            </w:r>
          </w:p>
        </w:tc>
        <w:tc>
          <w:tcPr>
            <w:tcW w:w="8340" w:type="dxa"/>
            <w:shd w:val="clear" w:color="auto" w:fill="B8CCE4" w:themeFill="accent1" w:themeFillTint="66"/>
          </w:tcPr>
          <w:p w14:paraId="6B8A4493" w14:textId="4AC51258" w:rsidR="00611755" w:rsidRPr="00F724F2" w:rsidRDefault="3995D1EE" w:rsidP="00935996">
            <w:pPr>
              <w:pStyle w:val="TableContents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Tour(s)plus : crédits PLH</w:t>
            </w:r>
          </w:p>
          <w:p w14:paraId="3AF25F0D" w14:textId="11532232" w:rsidR="00935996" w:rsidRPr="00F724F2" w:rsidRDefault="3995D1EE" w:rsidP="00935996">
            <w:pPr>
              <w:pStyle w:val="TableContents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Etat</w:t>
            </w:r>
          </w:p>
        </w:tc>
      </w:tr>
      <w:tr w:rsidR="00611755" w:rsidRPr="00F724F2" w14:paraId="0191B2BB" w14:textId="77777777" w:rsidTr="3995D1EE">
        <w:trPr>
          <w:trHeight w:val="272"/>
        </w:trPr>
        <w:tc>
          <w:tcPr>
            <w:tcW w:w="2490" w:type="dxa"/>
            <w:shd w:val="clear" w:color="auto" w:fill="B8CCE4" w:themeFill="accent1" w:themeFillTint="66"/>
          </w:tcPr>
          <w:p w14:paraId="135D92C7" w14:textId="4DF69FC3" w:rsidR="00611755" w:rsidRPr="00F724F2" w:rsidRDefault="00611755" w:rsidP="00F724F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340" w:type="dxa"/>
            <w:shd w:val="clear" w:color="auto" w:fill="B8CCE4" w:themeFill="accent1" w:themeFillTint="66"/>
          </w:tcPr>
          <w:p w14:paraId="0696DABA" w14:textId="75344A7F" w:rsidR="00611755" w:rsidRPr="00F724F2" w:rsidRDefault="3995D1EE" w:rsidP="000316F9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A compter de 2016</w:t>
            </w:r>
          </w:p>
        </w:tc>
      </w:tr>
      <w:tr w:rsidR="005F0153" w:rsidRPr="00F724F2" w14:paraId="5F3A342F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05DA78CD" w14:textId="77777777" w:rsidR="005F0153" w:rsidRPr="00F724F2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14:paraId="0D83AD27" w14:textId="17400A40" w:rsidR="005F0153" w:rsidRPr="00F724F2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6CD5EB53" w14:textId="0FEF0829" w:rsidR="005F0153" w:rsidRPr="00F724F2" w:rsidRDefault="3995D1EE" w:rsidP="3995D1EE">
            <w:pPr>
              <w:pStyle w:val="Paragraphedeliste"/>
              <w:numPr>
                <w:ilvl w:val="0"/>
                <w:numId w:val="2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prêts imm0%, PTZ, PSLA mobilisés dans les QPV et leur bande de 300 mètres</w:t>
            </w:r>
          </w:p>
          <w:p w14:paraId="1A584F0A" w14:textId="20A1E97E" w:rsidR="00822E2E" w:rsidRPr="00F724F2" w:rsidRDefault="3995D1EE" w:rsidP="3995D1EE">
            <w:pPr>
              <w:pStyle w:val="Paragraphedeliste"/>
              <w:numPr>
                <w:ilvl w:val="0"/>
                <w:numId w:val="2"/>
              </w:numPr>
              <w:spacing w:before="120" w:after="120"/>
              <w:rPr>
                <w:rFonts w:eastAsia="Verdana" w:cs="Verdana"/>
                <w:color w:val="1F497D" w:themeColor="text2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logements sociaux anciens mis en vente dans les QPV</w:t>
            </w:r>
          </w:p>
          <w:p w14:paraId="65B56F7E" w14:textId="01F4E0A0" w:rsidR="00822E2E" w:rsidRPr="00F724F2" w:rsidRDefault="3995D1EE" w:rsidP="3995D1EE">
            <w:pPr>
              <w:pStyle w:val="Paragraphedeliste"/>
              <w:numPr>
                <w:ilvl w:val="0"/>
                <w:numId w:val="2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Création d'un outil permettant d'identifier les sources de solvabilisation</w:t>
            </w:r>
          </w:p>
        </w:tc>
      </w:tr>
      <w:tr w:rsidR="00D87FB9" w:rsidRPr="00F724F2" w14:paraId="3E3BF2CE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2376F921" w14:textId="77777777" w:rsidR="00D87FB9" w:rsidRPr="00F724F2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4F52A50E" w14:textId="55213E00" w:rsidR="00D87FB9" w:rsidRPr="00F724F2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40" w:type="dxa"/>
            <w:shd w:val="clear" w:color="auto" w:fill="B8CCE4" w:themeFill="accent1" w:themeFillTint="66"/>
          </w:tcPr>
          <w:p w14:paraId="0596942F" w14:textId="336558CD" w:rsidR="00D87FB9" w:rsidRPr="00F724F2" w:rsidRDefault="3995D1EE" w:rsidP="3995D1E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logements sociaux anciens vendus dans les QPV</w:t>
            </w:r>
          </w:p>
          <w:p w14:paraId="277FA00A" w14:textId="57AAFCF4" w:rsidR="001D3CF9" w:rsidRPr="00F724F2" w:rsidRDefault="3995D1EE" w:rsidP="3995D1E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logements de type 4 et plus réalisés dans les QPV et leur bande de 300 mètres</w:t>
            </w:r>
          </w:p>
          <w:p w14:paraId="2676D44C" w14:textId="216DD37C" w:rsidR="00F37185" w:rsidRPr="00F724F2" w:rsidRDefault="3995D1EE" w:rsidP="3995D1EE">
            <w:pPr>
              <w:pStyle w:val="Paragraphedeliste"/>
              <w:numPr>
                <w:ilvl w:val="0"/>
                <w:numId w:val="1"/>
              </w:numPr>
              <w:spacing w:before="120" w:after="120"/>
              <w:rPr>
                <w:rFonts w:eastAsia="Verdana" w:cs="Verdana"/>
                <w:i/>
                <w:color w:val="1F497D"/>
                <w:sz w:val="20"/>
                <w:szCs w:val="20"/>
              </w:rPr>
            </w:pPr>
            <w:r w:rsidRPr="00F724F2">
              <w:rPr>
                <w:rFonts w:eastAsia="Verdana,Arial" w:cs="Verdana,Arial"/>
                <w:color w:val="1F497D" w:themeColor="text2"/>
                <w:sz w:val="20"/>
                <w:szCs w:val="20"/>
              </w:rPr>
              <w:t>Nombre de locataires HLM ayant accédé à la propriété dans les QPV et leur bande de 300 mètres</w:t>
            </w:r>
          </w:p>
        </w:tc>
      </w:tr>
      <w:tr w:rsidR="00611755" w:rsidRPr="00F724F2" w14:paraId="4A66E6EB" w14:textId="77777777" w:rsidTr="3995D1EE">
        <w:tc>
          <w:tcPr>
            <w:tcW w:w="2490" w:type="dxa"/>
            <w:shd w:val="clear" w:color="auto" w:fill="B8CCE4" w:themeFill="accent1" w:themeFillTint="66"/>
          </w:tcPr>
          <w:p w14:paraId="04C814E4" w14:textId="77777777" w:rsidR="00611755" w:rsidRPr="00F724F2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724F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340" w:type="dxa"/>
            <w:shd w:val="clear" w:color="auto" w:fill="B8CCE4" w:themeFill="accent1" w:themeFillTint="66"/>
          </w:tcPr>
          <w:p w14:paraId="2B30DDF1" w14:textId="5747B53F" w:rsidR="00F9668D" w:rsidRPr="00F724F2" w:rsidRDefault="3995D1EE" w:rsidP="000316F9">
            <w:pPr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Enjeu 2.1.1 renouveler la ville et diversifier ses fonctions</w:t>
            </w:r>
          </w:p>
          <w:p w14:paraId="08DD6F6E" w14:textId="100EF367" w:rsidR="004D61E8" w:rsidRPr="00F724F2" w:rsidRDefault="3995D1EE" w:rsidP="000316F9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724F2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Diversification des types d’habitat</w:t>
            </w:r>
          </w:p>
        </w:tc>
      </w:tr>
    </w:tbl>
    <w:p w14:paraId="35D97EBB" w14:textId="77777777"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14:paraId="03C41E81" w14:textId="77777777"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6CE2721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12916" w14:textId="77777777" w:rsidR="000A7683" w:rsidRDefault="000A7683" w:rsidP="00A03715">
      <w:pPr>
        <w:pStyle w:val="TableContents"/>
      </w:pPr>
      <w:r>
        <w:separator/>
      </w:r>
    </w:p>
  </w:endnote>
  <w:endnote w:type="continuationSeparator" w:id="0">
    <w:p w14:paraId="7CC5985A" w14:textId="77777777" w:rsidR="000A7683" w:rsidRDefault="000A7683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7017E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4B67038D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6F4DE" w14:textId="77777777" w:rsidR="000A7683" w:rsidRDefault="000A7683" w:rsidP="00A03715">
      <w:pPr>
        <w:pStyle w:val="TableContents"/>
      </w:pPr>
      <w:r>
        <w:separator/>
      </w:r>
    </w:p>
  </w:footnote>
  <w:footnote w:type="continuationSeparator" w:id="0">
    <w:p w14:paraId="6B9CEE18" w14:textId="77777777" w:rsidR="000A7683" w:rsidRDefault="000A7683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C486AD8"/>
    <w:multiLevelType w:val="hybridMultilevel"/>
    <w:tmpl w:val="60449CB2"/>
    <w:lvl w:ilvl="0" w:tplc="3C5E33CC">
      <w:numFmt w:val="bullet"/>
      <w:lvlText w:val="-"/>
      <w:lvlJc w:val="left"/>
      <w:pPr>
        <w:ind w:left="720" w:hanging="360"/>
      </w:pPr>
      <w:rPr>
        <w:rFonts w:ascii="Verdana" w:eastAsia="SimSu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2788C"/>
    <w:multiLevelType w:val="hybridMultilevel"/>
    <w:tmpl w:val="C2BE6C70"/>
    <w:lvl w:ilvl="0" w:tplc="7AF8D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041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AA6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03E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E35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FA9C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6C1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C5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320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2C24"/>
    <w:multiLevelType w:val="hybridMultilevel"/>
    <w:tmpl w:val="51BE7550"/>
    <w:lvl w:ilvl="0" w:tplc="F6CC8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C07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DA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CA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8A6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823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E6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04C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A2C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51114"/>
    <w:multiLevelType w:val="hybridMultilevel"/>
    <w:tmpl w:val="AD8C4D5A"/>
    <w:lvl w:ilvl="0" w:tplc="D88CF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A85B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0A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CBC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84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6C6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619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2F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B298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C2A20"/>
    <w:multiLevelType w:val="hybridMultilevel"/>
    <w:tmpl w:val="B3E2523E"/>
    <w:lvl w:ilvl="0" w:tplc="7A522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362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52E5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47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2EB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A0C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4EE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3E0F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C4D1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960DB"/>
    <w:multiLevelType w:val="hybridMultilevel"/>
    <w:tmpl w:val="9C2CC5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80ED6"/>
    <w:multiLevelType w:val="hybridMultilevel"/>
    <w:tmpl w:val="0BDC39DE"/>
    <w:lvl w:ilvl="0" w:tplc="CEDA028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054D4"/>
    <w:multiLevelType w:val="hybridMultilevel"/>
    <w:tmpl w:val="39387BE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277A31"/>
    <w:multiLevelType w:val="hybridMultilevel"/>
    <w:tmpl w:val="196CB3D4"/>
    <w:lvl w:ilvl="0" w:tplc="8174E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61E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6E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96E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67F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8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2B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C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67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2CC3F38"/>
    <w:multiLevelType w:val="hybridMultilevel"/>
    <w:tmpl w:val="3740F4F6"/>
    <w:lvl w:ilvl="0" w:tplc="2E863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25B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FE9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07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63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D0B8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86E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FA74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A20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11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12"/>
  </w:num>
  <w:num w:numId="15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6A5"/>
    <w:rsid w:val="00015782"/>
    <w:rsid w:val="0002645A"/>
    <w:rsid w:val="000316F9"/>
    <w:rsid w:val="00031B19"/>
    <w:rsid w:val="000431FC"/>
    <w:rsid w:val="0008282C"/>
    <w:rsid w:val="0009535F"/>
    <w:rsid w:val="000966A5"/>
    <w:rsid w:val="000A570C"/>
    <w:rsid w:val="000A7683"/>
    <w:rsid w:val="000F355B"/>
    <w:rsid w:val="001327C8"/>
    <w:rsid w:val="00141401"/>
    <w:rsid w:val="00157E13"/>
    <w:rsid w:val="0016489B"/>
    <w:rsid w:val="00172682"/>
    <w:rsid w:val="00197237"/>
    <w:rsid w:val="001B2CCA"/>
    <w:rsid w:val="001B5930"/>
    <w:rsid w:val="001C466A"/>
    <w:rsid w:val="001D3CF9"/>
    <w:rsid w:val="001F469B"/>
    <w:rsid w:val="00202F94"/>
    <w:rsid w:val="00220131"/>
    <w:rsid w:val="00221F00"/>
    <w:rsid w:val="00243AF9"/>
    <w:rsid w:val="00251461"/>
    <w:rsid w:val="002650B0"/>
    <w:rsid w:val="002A5B58"/>
    <w:rsid w:val="002D16EE"/>
    <w:rsid w:val="002E0667"/>
    <w:rsid w:val="00300EA9"/>
    <w:rsid w:val="00332D5A"/>
    <w:rsid w:val="003420AD"/>
    <w:rsid w:val="003744CB"/>
    <w:rsid w:val="003966A6"/>
    <w:rsid w:val="003B0AC5"/>
    <w:rsid w:val="003B0E5C"/>
    <w:rsid w:val="003F1144"/>
    <w:rsid w:val="00403AC9"/>
    <w:rsid w:val="00405EFC"/>
    <w:rsid w:val="00450F2B"/>
    <w:rsid w:val="00481787"/>
    <w:rsid w:val="004D61E8"/>
    <w:rsid w:val="00502539"/>
    <w:rsid w:val="005134CC"/>
    <w:rsid w:val="00522F51"/>
    <w:rsid w:val="00543505"/>
    <w:rsid w:val="00564CE8"/>
    <w:rsid w:val="005F0153"/>
    <w:rsid w:val="005F778B"/>
    <w:rsid w:val="00611755"/>
    <w:rsid w:val="00626CBC"/>
    <w:rsid w:val="00633A2F"/>
    <w:rsid w:val="00652F55"/>
    <w:rsid w:val="006A3BC2"/>
    <w:rsid w:val="006F3473"/>
    <w:rsid w:val="007179B3"/>
    <w:rsid w:val="0073471B"/>
    <w:rsid w:val="007358F5"/>
    <w:rsid w:val="00741C82"/>
    <w:rsid w:val="0074359D"/>
    <w:rsid w:val="00745090"/>
    <w:rsid w:val="00757F19"/>
    <w:rsid w:val="0078189D"/>
    <w:rsid w:val="0079748E"/>
    <w:rsid w:val="007A7B97"/>
    <w:rsid w:val="007B7D1F"/>
    <w:rsid w:val="007D246C"/>
    <w:rsid w:val="007D7354"/>
    <w:rsid w:val="007F2421"/>
    <w:rsid w:val="007F2984"/>
    <w:rsid w:val="007F401A"/>
    <w:rsid w:val="00806B91"/>
    <w:rsid w:val="0082148C"/>
    <w:rsid w:val="00822E2E"/>
    <w:rsid w:val="00825C0B"/>
    <w:rsid w:val="00827890"/>
    <w:rsid w:val="0083500C"/>
    <w:rsid w:val="00841AF9"/>
    <w:rsid w:val="00843724"/>
    <w:rsid w:val="00860E13"/>
    <w:rsid w:val="0088450D"/>
    <w:rsid w:val="008C7B74"/>
    <w:rsid w:val="008D0202"/>
    <w:rsid w:val="008D57C0"/>
    <w:rsid w:val="008E7D55"/>
    <w:rsid w:val="008F41F9"/>
    <w:rsid w:val="00923A46"/>
    <w:rsid w:val="00926A6A"/>
    <w:rsid w:val="00934D6C"/>
    <w:rsid w:val="00935996"/>
    <w:rsid w:val="009520CB"/>
    <w:rsid w:val="00963AF0"/>
    <w:rsid w:val="00973B15"/>
    <w:rsid w:val="0097477D"/>
    <w:rsid w:val="009910D0"/>
    <w:rsid w:val="009C075F"/>
    <w:rsid w:val="009C706C"/>
    <w:rsid w:val="009D315A"/>
    <w:rsid w:val="00A03715"/>
    <w:rsid w:val="00A230D1"/>
    <w:rsid w:val="00A34D8D"/>
    <w:rsid w:val="00A433C2"/>
    <w:rsid w:val="00A60403"/>
    <w:rsid w:val="00AA3D06"/>
    <w:rsid w:val="00AD0191"/>
    <w:rsid w:val="00AF6772"/>
    <w:rsid w:val="00B32D20"/>
    <w:rsid w:val="00B51330"/>
    <w:rsid w:val="00B82553"/>
    <w:rsid w:val="00BC5C1A"/>
    <w:rsid w:val="00BE4175"/>
    <w:rsid w:val="00BE52CF"/>
    <w:rsid w:val="00BE6FC2"/>
    <w:rsid w:val="00C1102E"/>
    <w:rsid w:val="00C52CBA"/>
    <w:rsid w:val="00C955E5"/>
    <w:rsid w:val="00CC0218"/>
    <w:rsid w:val="00CD3D67"/>
    <w:rsid w:val="00CE6F61"/>
    <w:rsid w:val="00CE7746"/>
    <w:rsid w:val="00D01B58"/>
    <w:rsid w:val="00D2304E"/>
    <w:rsid w:val="00D80E84"/>
    <w:rsid w:val="00D86167"/>
    <w:rsid w:val="00D86EE0"/>
    <w:rsid w:val="00D87FB9"/>
    <w:rsid w:val="00DA2A7B"/>
    <w:rsid w:val="00DA6B8B"/>
    <w:rsid w:val="00DC0102"/>
    <w:rsid w:val="00E81F32"/>
    <w:rsid w:val="00EA0E63"/>
    <w:rsid w:val="00ED4EAD"/>
    <w:rsid w:val="00ED7F39"/>
    <w:rsid w:val="00EE7747"/>
    <w:rsid w:val="00F04DC2"/>
    <w:rsid w:val="00F2720B"/>
    <w:rsid w:val="00F275A3"/>
    <w:rsid w:val="00F37185"/>
    <w:rsid w:val="00F529BF"/>
    <w:rsid w:val="00F716D6"/>
    <w:rsid w:val="00F724F2"/>
    <w:rsid w:val="00F91869"/>
    <w:rsid w:val="00F9668D"/>
    <w:rsid w:val="00FE78B9"/>
    <w:rsid w:val="3995D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727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8B9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FE78B9"/>
    <w:pPr>
      <w:numPr>
        <w:numId w:val="6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FE78B9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FE78B9"/>
    <w:pPr>
      <w:numPr>
        <w:ilvl w:val="2"/>
        <w:numId w:val="6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FE78B9"/>
    <w:rPr>
      <w:rFonts w:ascii="Symbol" w:eastAsia="Times New Roman" w:hAnsi="Symbol" w:cs="Verdana"/>
    </w:rPr>
  </w:style>
  <w:style w:type="character" w:customStyle="1" w:styleId="WW8Num1z1">
    <w:name w:val="WW8Num1z1"/>
    <w:rsid w:val="00FE78B9"/>
    <w:rPr>
      <w:rFonts w:ascii="OpenSymbol" w:hAnsi="OpenSymbol" w:cs="Courier New"/>
    </w:rPr>
  </w:style>
  <w:style w:type="character" w:customStyle="1" w:styleId="WW8Num2z0">
    <w:name w:val="WW8Num2z0"/>
    <w:rsid w:val="00FE78B9"/>
    <w:rPr>
      <w:rFonts w:ascii="Verdana" w:eastAsia="SimSun" w:hAnsi="Verdana" w:cs="Mangal"/>
    </w:rPr>
  </w:style>
  <w:style w:type="character" w:customStyle="1" w:styleId="WW8Num2z1">
    <w:name w:val="WW8Num2z1"/>
    <w:rsid w:val="00FE78B9"/>
    <w:rPr>
      <w:rFonts w:ascii="Courier New" w:hAnsi="Courier New" w:cs="Courier New"/>
    </w:rPr>
  </w:style>
  <w:style w:type="character" w:customStyle="1" w:styleId="WW8Num2z2">
    <w:name w:val="WW8Num2z2"/>
    <w:rsid w:val="00FE78B9"/>
    <w:rPr>
      <w:rFonts w:ascii="Wingdings" w:hAnsi="Wingdings" w:cs="Wingdings"/>
    </w:rPr>
  </w:style>
  <w:style w:type="character" w:customStyle="1" w:styleId="WW8Num2z3">
    <w:name w:val="WW8Num2z3"/>
    <w:rsid w:val="00FE78B9"/>
    <w:rPr>
      <w:rFonts w:ascii="Symbol" w:hAnsi="Symbol" w:cs="Symbol"/>
    </w:rPr>
  </w:style>
  <w:style w:type="character" w:customStyle="1" w:styleId="WW8Num4z0">
    <w:name w:val="WW8Num4z0"/>
    <w:rsid w:val="00FE78B9"/>
    <w:rPr>
      <w:rFonts w:ascii="Verdana" w:eastAsia="Times New Roman" w:hAnsi="Verdana" w:cs="Verdana"/>
    </w:rPr>
  </w:style>
  <w:style w:type="character" w:customStyle="1" w:styleId="WW8Num4z1">
    <w:name w:val="WW8Num4z1"/>
    <w:rsid w:val="00FE78B9"/>
    <w:rPr>
      <w:rFonts w:ascii="Courier New" w:hAnsi="Courier New" w:cs="Courier New"/>
    </w:rPr>
  </w:style>
  <w:style w:type="character" w:customStyle="1" w:styleId="WW8Num4z2">
    <w:name w:val="WW8Num4z2"/>
    <w:rsid w:val="00FE78B9"/>
    <w:rPr>
      <w:rFonts w:ascii="Wingdings" w:hAnsi="Wingdings" w:cs="Wingdings"/>
    </w:rPr>
  </w:style>
  <w:style w:type="character" w:customStyle="1" w:styleId="WW8Num4z3">
    <w:name w:val="WW8Num4z3"/>
    <w:rsid w:val="00FE78B9"/>
    <w:rPr>
      <w:rFonts w:ascii="Symbol" w:hAnsi="Symbol" w:cs="Symbol"/>
    </w:rPr>
  </w:style>
  <w:style w:type="character" w:customStyle="1" w:styleId="WW8Num5z0">
    <w:name w:val="WW8Num5z0"/>
    <w:rsid w:val="00FE78B9"/>
    <w:rPr>
      <w:rFonts w:ascii="Symbol" w:hAnsi="Symbol" w:cs="OpenSymbol"/>
    </w:rPr>
  </w:style>
  <w:style w:type="character" w:customStyle="1" w:styleId="WW8Num5z1">
    <w:name w:val="WW8Num5z1"/>
    <w:rsid w:val="00FE78B9"/>
    <w:rPr>
      <w:rFonts w:ascii="OpenSymbol" w:hAnsi="OpenSymbol" w:cs="OpenSymbol"/>
    </w:rPr>
  </w:style>
  <w:style w:type="character" w:customStyle="1" w:styleId="WW8Num5z2">
    <w:name w:val="WW8Num5z2"/>
    <w:rsid w:val="00FE78B9"/>
    <w:rPr>
      <w:rFonts w:ascii="Wingdings" w:hAnsi="Wingdings" w:cs="Wingdings"/>
    </w:rPr>
  </w:style>
  <w:style w:type="character" w:customStyle="1" w:styleId="WW8Num5z3">
    <w:name w:val="WW8Num5z3"/>
    <w:rsid w:val="00FE78B9"/>
    <w:rPr>
      <w:rFonts w:ascii="Symbol" w:hAnsi="Symbol" w:cs="Symbol"/>
    </w:rPr>
  </w:style>
  <w:style w:type="character" w:customStyle="1" w:styleId="WW8Num6z0">
    <w:name w:val="WW8Num6z0"/>
    <w:rsid w:val="00FE78B9"/>
    <w:rPr>
      <w:rFonts w:ascii="Symbol" w:hAnsi="Symbol" w:cs="OpenSymbol"/>
    </w:rPr>
  </w:style>
  <w:style w:type="character" w:customStyle="1" w:styleId="WW8Num6z1">
    <w:name w:val="WW8Num6z1"/>
    <w:rsid w:val="00FE78B9"/>
    <w:rPr>
      <w:rFonts w:ascii="OpenSymbol" w:hAnsi="OpenSymbol" w:cs="OpenSymbol"/>
    </w:rPr>
  </w:style>
  <w:style w:type="character" w:customStyle="1" w:styleId="Policepardfaut1">
    <w:name w:val="Police par défaut1"/>
    <w:rsid w:val="00FE78B9"/>
  </w:style>
  <w:style w:type="character" w:customStyle="1" w:styleId="NumberingSymbols">
    <w:name w:val="Numbering Symbols"/>
    <w:rsid w:val="00FE78B9"/>
    <w:rPr>
      <w:b/>
      <w:bCs/>
    </w:rPr>
  </w:style>
  <w:style w:type="character" w:customStyle="1" w:styleId="BulletSymbols">
    <w:name w:val="Bullet Symbols"/>
    <w:rsid w:val="00FE78B9"/>
    <w:rPr>
      <w:rFonts w:ascii="OpenSymbol" w:eastAsia="OpenSymbol" w:hAnsi="OpenSymbol" w:cs="OpenSymbol"/>
    </w:rPr>
  </w:style>
  <w:style w:type="character" w:customStyle="1" w:styleId="En-tteCar">
    <w:name w:val="En-tête Car"/>
    <w:rsid w:val="00FE78B9"/>
    <w:rPr>
      <w:szCs w:val="21"/>
    </w:rPr>
  </w:style>
  <w:style w:type="character" w:styleId="Numrodepage">
    <w:name w:val="page number"/>
    <w:basedOn w:val="Policepardfaut1"/>
    <w:rsid w:val="00FE78B9"/>
  </w:style>
  <w:style w:type="character" w:customStyle="1" w:styleId="Puces">
    <w:name w:val="Puces"/>
    <w:rsid w:val="00FE78B9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FE78B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FE78B9"/>
    <w:pPr>
      <w:spacing w:after="120"/>
    </w:pPr>
  </w:style>
  <w:style w:type="paragraph" w:styleId="Liste">
    <w:name w:val="List"/>
    <w:basedOn w:val="Textbody"/>
    <w:rsid w:val="00FE78B9"/>
  </w:style>
  <w:style w:type="paragraph" w:styleId="Lgende">
    <w:name w:val="caption"/>
    <w:basedOn w:val="WW-Standard"/>
    <w:qFormat/>
    <w:rsid w:val="00FE78B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FE78B9"/>
    <w:pPr>
      <w:suppressLineNumbers/>
    </w:pPr>
  </w:style>
  <w:style w:type="paragraph" w:customStyle="1" w:styleId="WW-Standard">
    <w:name w:val="WW-Standard"/>
    <w:rsid w:val="00FE78B9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FE78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FE78B9"/>
    <w:pPr>
      <w:spacing w:after="120"/>
    </w:pPr>
  </w:style>
  <w:style w:type="paragraph" w:styleId="Pieddepage">
    <w:name w:val="footer"/>
    <w:basedOn w:val="WW-Standard"/>
    <w:rsid w:val="00FE78B9"/>
    <w:pPr>
      <w:suppressLineNumbers/>
    </w:pPr>
  </w:style>
  <w:style w:type="paragraph" w:customStyle="1" w:styleId="TableContents">
    <w:name w:val="Table Contents"/>
    <w:basedOn w:val="WW-Standard"/>
    <w:rsid w:val="00FE78B9"/>
    <w:pPr>
      <w:suppressLineNumbers/>
    </w:pPr>
  </w:style>
  <w:style w:type="paragraph" w:styleId="En-tte">
    <w:name w:val="header"/>
    <w:basedOn w:val="Normal"/>
    <w:rsid w:val="00FE78B9"/>
    <w:rPr>
      <w:szCs w:val="21"/>
    </w:rPr>
  </w:style>
  <w:style w:type="paragraph" w:customStyle="1" w:styleId="Contenudetableau">
    <w:name w:val="Contenu de tableau"/>
    <w:basedOn w:val="Normal"/>
    <w:rsid w:val="00FE78B9"/>
    <w:pPr>
      <w:suppressLineNumbers/>
    </w:pPr>
  </w:style>
  <w:style w:type="paragraph" w:customStyle="1" w:styleId="Titredetableau">
    <w:name w:val="Titre de tableau"/>
    <w:basedOn w:val="Contenudetableau"/>
    <w:rsid w:val="00FE78B9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D01B58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D01B58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01B58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D01B58"/>
    <w:rPr>
      <w:vertAlign w:val="superscript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F724F2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F724F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6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6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D01B58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D01B58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01B58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D01B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91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4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82b67b8e44114f5d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792eab18a62d4a5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0C8D69-4310-4039-B7E8-EA4A7E15C30C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c9f4b70c-db7f-4fd0-9b1d-ebaa300a76cc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5FF637E-8131-43CF-927F-81C2282F5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FC6D2-79E7-4F7A-BE1B-EB7F0B5CE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2</cp:revision>
  <cp:lastPrinted>2015-05-27T07:28:00Z</cp:lastPrinted>
  <dcterms:created xsi:type="dcterms:W3CDTF">2015-07-10T14:48:00Z</dcterms:created>
  <dcterms:modified xsi:type="dcterms:W3CDTF">2015-07-10T14:48:00Z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