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1401" w:rsidRPr="008D57C0" w:rsidRDefault="00806B91" w:rsidP="00827890">
      <w:pPr>
        <w:pStyle w:val="WW-Standard"/>
        <w:spacing w:after="57"/>
        <w:jc w:val="center"/>
        <w:rPr>
          <w:rFonts w:ascii="Verdana" w:hAnsi="Verdana" w:cs="Verdana"/>
          <w:b/>
          <w:bCs/>
          <w:color w:val="17365D" w:themeColor="text2" w:themeShade="BF"/>
          <w:sz w:val="28"/>
          <w:szCs w:val="28"/>
        </w:rPr>
      </w:pPr>
      <w:r>
        <w:rPr>
          <w:rFonts w:ascii="Verdana" w:hAnsi="Verdana" w:cs="Verdana"/>
          <w:b/>
          <w:bCs/>
          <w:color w:val="17365D" w:themeColor="text2" w:themeShade="BF"/>
          <w:sz w:val="28"/>
          <w:szCs w:val="28"/>
        </w:rPr>
        <w:t xml:space="preserve">FICHE </w:t>
      </w:r>
      <w:r w:rsidR="003C58D3">
        <w:rPr>
          <w:rFonts w:ascii="Verdana" w:hAnsi="Verdana" w:cs="Verdana"/>
          <w:b/>
          <w:bCs/>
          <w:color w:val="17365D" w:themeColor="text2" w:themeShade="BF"/>
          <w:sz w:val="28"/>
          <w:szCs w:val="28"/>
        </w:rPr>
        <w:t>AT2.1</w:t>
      </w:r>
      <w:r w:rsidR="00474ADA">
        <w:rPr>
          <w:rFonts w:ascii="Verdana" w:hAnsi="Verdana" w:cs="Verdana"/>
          <w:b/>
          <w:bCs/>
          <w:color w:val="17365D" w:themeColor="text2" w:themeShade="BF"/>
          <w:sz w:val="28"/>
          <w:szCs w:val="28"/>
        </w:rPr>
        <w:t xml:space="preserve"> </w:t>
      </w:r>
      <w:r w:rsidR="00474ADA" w:rsidRPr="00617FC3">
        <w:rPr>
          <w:rFonts w:ascii="Verdana" w:hAnsi="Verdana" w:cs="Verdana"/>
          <w:b/>
          <w:bCs/>
          <w:i/>
          <w:color w:val="17365D" w:themeColor="text2" w:themeShade="BF"/>
          <w:sz w:val="16"/>
          <w:szCs w:val="16"/>
        </w:rPr>
        <w:t>(version 2017)</w:t>
      </w:r>
    </w:p>
    <w:p w:rsidR="003C58D3" w:rsidRPr="003C58D3" w:rsidRDefault="003C58D3" w:rsidP="003C58D3">
      <w:pPr>
        <w:pStyle w:val="WW-Standard"/>
        <w:shd w:val="clear" w:color="auto" w:fill="1F497D"/>
        <w:spacing w:after="57"/>
        <w:jc w:val="center"/>
        <w:rPr>
          <w:rFonts w:ascii="Verdana" w:hAnsi="Verdana" w:cs="Verdana"/>
          <w:b/>
          <w:bCs/>
          <w:color w:val="FFFFFF"/>
          <w:sz w:val="28"/>
          <w:szCs w:val="28"/>
        </w:rPr>
      </w:pPr>
      <w:r w:rsidRPr="003C58D3">
        <w:rPr>
          <w:rFonts w:ascii="Verdana" w:hAnsi="Verdana" w:cs="Verdana"/>
          <w:b/>
          <w:bCs/>
          <w:color w:val="FFFFFF"/>
          <w:sz w:val="28"/>
          <w:szCs w:val="28"/>
        </w:rPr>
        <w:t xml:space="preserve">RENFORCER L’ACCES A L’INFORMATION </w:t>
      </w:r>
    </w:p>
    <w:p w:rsidR="00611755" w:rsidRDefault="00611755" w:rsidP="00611755">
      <w:pPr>
        <w:pStyle w:val="WW-Standard"/>
        <w:spacing w:after="57"/>
        <w:jc w:val="center"/>
        <w:rPr>
          <w:rFonts w:ascii="Verdana" w:hAnsi="Verdana" w:cs="Verdana"/>
          <w:b/>
          <w:bCs/>
          <w:sz w:val="20"/>
          <w:szCs w:val="20"/>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8CCE4"/>
        <w:tblLook w:val="01E0"/>
      </w:tblPr>
      <w:tblGrid>
        <w:gridCol w:w="2235"/>
        <w:gridCol w:w="8646"/>
      </w:tblGrid>
      <w:tr w:rsidR="00611755" w:rsidRPr="00243AF9" w:rsidTr="005F0153">
        <w:trPr>
          <w:trHeight w:val="754"/>
        </w:trPr>
        <w:tc>
          <w:tcPr>
            <w:tcW w:w="2235" w:type="dxa"/>
            <w:shd w:val="clear" w:color="auto" w:fill="B8CCE4"/>
            <w:vAlign w:val="center"/>
          </w:tcPr>
          <w:p w:rsidR="005F0153" w:rsidRPr="00243AF9" w:rsidRDefault="00F76BA2" w:rsidP="00BE4175">
            <w:pPr>
              <w:pStyle w:val="TableContents"/>
              <w:rPr>
                <w:rFonts w:ascii="Verdana" w:hAnsi="Verdana" w:cs="Verdana"/>
                <w:b/>
                <w:bCs/>
                <w:color w:val="1F497D"/>
                <w:sz w:val="20"/>
                <w:szCs w:val="20"/>
              </w:rPr>
            </w:pPr>
            <w:r>
              <w:rPr>
                <w:rFonts w:ascii="Verdana" w:hAnsi="Verdana" w:cs="Verdana"/>
                <w:b/>
                <w:bCs/>
                <w:color w:val="1F497D"/>
                <w:sz w:val="20"/>
                <w:szCs w:val="20"/>
              </w:rPr>
              <w:t>Axe transversal</w:t>
            </w:r>
          </w:p>
        </w:tc>
        <w:tc>
          <w:tcPr>
            <w:tcW w:w="8646" w:type="dxa"/>
            <w:shd w:val="clear" w:color="auto" w:fill="B8CCE4"/>
            <w:vAlign w:val="center"/>
          </w:tcPr>
          <w:p w:rsidR="00611755" w:rsidRPr="00405EFC" w:rsidRDefault="00806B91" w:rsidP="00C048D6">
            <w:pPr>
              <w:pStyle w:val="TableContents"/>
              <w:rPr>
                <w:rFonts w:ascii="Verdana" w:hAnsi="Verdana" w:cs="Verdana"/>
                <w:b/>
                <w:bCs/>
                <w:color w:val="1F497D"/>
                <w:sz w:val="20"/>
                <w:szCs w:val="20"/>
              </w:rPr>
            </w:pPr>
            <w:r>
              <w:rPr>
                <w:rFonts w:ascii="Verdana" w:hAnsi="Verdana" w:cs="Verdana"/>
                <w:b/>
                <w:bCs/>
                <w:color w:val="1F497D"/>
                <w:sz w:val="20"/>
                <w:szCs w:val="20"/>
              </w:rPr>
              <w:t>Enjeu</w:t>
            </w:r>
            <w:r w:rsidR="00C048D6">
              <w:rPr>
                <w:rFonts w:ascii="Verdana" w:hAnsi="Verdana" w:cs="Verdana"/>
                <w:b/>
                <w:bCs/>
                <w:color w:val="1F497D"/>
                <w:sz w:val="20"/>
                <w:szCs w:val="20"/>
              </w:rPr>
              <w:t> transversal</w:t>
            </w:r>
            <w:r w:rsidR="00F76BA2">
              <w:rPr>
                <w:rFonts w:ascii="Verdana" w:hAnsi="Verdana" w:cs="Verdana"/>
                <w:b/>
                <w:bCs/>
                <w:color w:val="1F497D"/>
                <w:sz w:val="20"/>
                <w:szCs w:val="20"/>
              </w:rPr>
              <w:t xml:space="preserve"> : </w:t>
            </w:r>
            <w:r w:rsidR="00F85A61">
              <w:rPr>
                <w:rFonts w:ascii="Verdana" w:hAnsi="Verdana" w:cs="Verdana"/>
                <w:b/>
                <w:bCs/>
                <w:color w:val="1F497D"/>
                <w:sz w:val="20"/>
                <w:szCs w:val="20"/>
              </w:rPr>
              <w:t>Jeunesse</w:t>
            </w:r>
          </w:p>
        </w:tc>
      </w:tr>
    </w:tbl>
    <w:p w:rsidR="00611755" w:rsidRPr="00243AF9" w:rsidRDefault="00611755" w:rsidP="00611755">
      <w:pPr>
        <w:pStyle w:val="WW-Standard"/>
        <w:spacing w:after="57"/>
        <w:jc w:val="center"/>
        <w:rPr>
          <w:rFonts w:ascii="Verdana" w:hAnsi="Verdana" w:cs="Verdana"/>
          <w:b/>
          <w:bCs/>
          <w:color w:val="1F497D"/>
          <w:sz w:val="20"/>
          <w:szCs w:val="20"/>
        </w:rPr>
      </w:pPr>
    </w:p>
    <w:tbl>
      <w:tblPr>
        <w:tblW w:w="10854" w:type="dxa"/>
        <w:tblInd w:w="-71"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left w:w="10" w:type="dxa"/>
          <w:right w:w="10" w:type="dxa"/>
        </w:tblCellMar>
        <w:tblLook w:val="0000"/>
      </w:tblPr>
      <w:tblGrid>
        <w:gridCol w:w="1782"/>
        <w:gridCol w:w="9072"/>
      </w:tblGrid>
      <w:tr w:rsidR="00611755" w:rsidRPr="00243AF9" w:rsidTr="00F3108B">
        <w:trPr>
          <w:trHeight w:val="150"/>
        </w:trPr>
        <w:tc>
          <w:tcPr>
            <w:tcW w:w="1782" w:type="dxa"/>
            <w:shd w:val="clear" w:color="auto" w:fill="B8CCE4" w:themeFill="accent1" w:themeFillTint="66"/>
          </w:tcPr>
          <w:p w:rsidR="00611755" w:rsidRDefault="00611755" w:rsidP="00611755">
            <w:pPr>
              <w:pStyle w:val="TableContents"/>
              <w:snapToGrid w:val="0"/>
              <w:spacing w:before="120" w:after="120"/>
              <w:ind w:left="71" w:right="-10"/>
              <w:rPr>
                <w:rFonts w:ascii="Verdana" w:hAnsi="Verdana" w:cs="Verdana"/>
                <w:b/>
                <w:bCs/>
                <w:color w:val="1F497D"/>
                <w:sz w:val="20"/>
                <w:szCs w:val="20"/>
              </w:rPr>
            </w:pPr>
            <w:r w:rsidRPr="00243AF9">
              <w:rPr>
                <w:rFonts w:ascii="Verdana" w:hAnsi="Verdana" w:cs="Verdana"/>
                <w:b/>
                <w:bCs/>
                <w:color w:val="1F497D"/>
                <w:sz w:val="20"/>
                <w:szCs w:val="20"/>
              </w:rPr>
              <w:t xml:space="preserve">Contexte </w:t>
            </w:r>
          </w:p>
          <w:p w:rsidR="00611755" w:rsidRPr="00611755" w:rsidRDefault="00611755" w:rsidP="00611755">
            <w:pPr>
              <w:pStyle w:val="TableContents"/>
              <w:snapToGrid w:val="0"/>
              <w:spacing w:before="120" w:after="120"/>
              <w:ind w:left="71" w:right="-10"/>
              <w:rPr>
                <w:rFonts w:ascii="Verdana" w:hAnsi="Verdana" w:cs="Verdana"/>
                <w:bCs/>
                <w:i/>
                <w:color w:val="1F497D"/>
                <w:sz w:val="20"/>
                <w:szCs w:val="20"/>
              </w:rPr>
            </w:pPr>
          </w:p>
        </w:tc>
        <w:tc>
          <w:tcPr>
            <w:tcW w:w="9072" w:type="dxa"/>
            <w:shd w:val="clear" w:color="auto" w:fill="B8CCE4" w:themeFill="accent1" w:themeFillTint="66"/>
          </w:tcPr>
          <w:p w:rsidR="00F76BA2" w:rsidRPr="00F76BA2" w:rsidRDefault="00F76BA2" w:rsidP="00F76BA2">
            <w:pPr>
              <w:pStyle w:val="TableContents"/>
              <w:numPr>
                <w:ilvl w:val="0"/>
                <w:numId w:val="6"/>
              </w:numPr>
              <w:snapToGrid w:val="0"/>
              <w:spacing w:before="120" w:after="120"/>
              <w:ind w:right="-10"/>
              <w:rPr>
                <w:rFonts w:ascii="Verdana" w:hAnsi="Verdana" w:cs="Verdana"/>
                <w:bCs/>
                <w:color w:val="1F497D"/>
                <w:sz w:val="20"/>
                <w:szCs w:val="20"/>
              </w:rPr>
            </w:pPr>
            <w:r w:rsidRPr="00F76BA2">
              <w:rPr>
                <w:rFonts w:ascii="Verdana" w:hAnsi="Verdana" w:cs="Verdana"/>
                <w:bCs/>
                <w:color w:val="1F497D"/>
                <w:sz w:val="20"/>
                <w:szCs w:val="20"/>
              </w:rPr>
              <w:t>Les partenaires ont retenu la définition d’une intervention prioritaire pour un public jeune allant de 11 à 25 ans et l’intérêt d’aborder la thématique jeunesse selon la notion de parcours. Une vigilance toute particulière devra être portée aux jeunes restants à l’écart des dynamiques existantes</w:t>
            </w:r>
          </w:p>
          <w:p w:rsidR="00F76BA2" w:rsidRDefault="00F76BA2" w:rsidP="00F76BA2">
            <w:pPr>
              <w:pStyle w:val="TableContents"/>
              <w:numPr>
                <w:ilvl w:val="0"/>
                <w:numId w:val="6"/>
              </w:numPr>
              <w:snapToGrid w:val="0"/>
              <w:spacing w:before="120" w:after="120"/>
              <w:ind w:right="-10"/>
              <w:rPr>
                <w:rFonts w:ascii="Verdana" w:hAnsi="Verdana" w:cs="Verdana"/>
                <w:bCs/>
                <w:color w:val="1F497D"/>
                <w:sz w:val="20"/>
                <w:szCs w:val="20"/>
              </w:rPr>
            </w:pPr>
            <w:r w:rsidRPr="00F76BA2">
              <w:rPr>
                <w:rFonts w:ascii="Verdana" w:hAnsi="Verdana" w:cs="Verdana"/>
                <w:bCs/>
                <w:color w:val="1F497D"/>
                <w:sz w:val="20"/>
                <w:szCs w:val="20"/>
              </w:rPr>
              <w:t>Toutes les villes impliquées dans le contrat de ville s’impliquent sur des projets pour la jeunesse portées par les services jeunesse, par le programme de réussite éducative et /ou en lien avec les établissements scolaires</w:t>
            </w:r>
            <w:r>
              <w:rPr>
                <w:rFonts w:ascii="Verdana" w:hAnsi="Verdana" w:cs="Verdana"/>
                <w:bCs/>
                <w:color w:val="1F497D"/>
                <w:sz w:val="20"/>
                <w:szCs w:val="20"/>
              </w:rPr>
              <w:t>, ou encore à travers les actions développées par les centres sociaux et associations locales.</w:t>
            </w:r>
          </w:p>
          <w:p w:rsidR="00F76BA2" w:rsidRPr="00E5286B" w:rsidRDefault="5EF232FD" w:rsidP="5EF232FD">
            <w:pPr>
              <w:pStyle w:val="TableContents"/>
              <w:numPr>
                <w:ilvl w:val="0"/>
                <w:numId w:val="6"/>
              </w:numPr>
              <w:snapToGrid w:val="0"/>
              <w:spacing w:before="120" w:after="120"/>
              <w:ind w:right="-10"/>
              <w:rPr>
                <w:rFonts w:ascii="Verdana" w:hAnsi="Verdana" w:cs="Verdana"/>
                <w:bCs/>
                <w:color w:val="1F497D"/>
                <w:sz w:val="20"/>
                <w:szCs w:val="20"/>
              </w:rPr>
            </w:pPr>
            <w:r w:rsidRPr="00E5286B">
              <w:rPr>
                <w:rFonts w:ascii="Verdana" w:hAnsi="Verdana" w:cs="Verdana"/>
                <w:bCs/>
                <w:color w:val="1F497D"/>
                <w:sz w:val="20"/>
                <w:szCs w:val="20"/>
              </w:rPr>
              <w:t>L’accès à l’information et la capacité à l’analyser et l’utiliser représentent un enjeu majeur pour les jeunes et tout particulièrement pour ceux des quartiers. Le travail d’information à destination de la jeunesse peut les aider à réaliser leurs  aspirations et peut promouvoir leur participation comme membres actifs dans la société. Ainsi, il sera nécessaire de répertorier les structures ressources existantes (structures généralistes et structures spécialisées sur une thématique) en matière d'accueil et d'information et d’étudier comment améliorer l’offre d’information des jeunes des quartiers (notamment sur des thématiques spécifiques (emploi, métiers, sante, mobilité, …)</w:t>
            </w:r>
          </w:p>
          <w:p w:rsidR="00472A0C" w:rsidRPr="00F76BA2" w:rsidRDefault="00472A0C" w:rsidP="00F76BA2">
            <w:pPr>
              <w:pStyle w:val="TableContents"/>
              <w:numPr>
                <w:ilvl w:val="0"/>
                <w:numId w:val="6"/>
              </w:numPr>
              <w:snapToGrid w:val="0"/>
              <w:spacing w:before="120" w:after="120"/>
              <w:ind w:right="-10"/>
              <w:rPr>
                <w:rFonts w:ascii="Verdana" w:hAnsi="Verdana" w:cs="Verdana"/>
                <w:bCs/>
                <w:color w:val="1F497D"/>
                <w:sz w:val="20"/>
                <w:szCs w:val="20"/>
              </w:rPr>
            </w:pPr>
            <w:r w:rsidRPr="00F76BA2">
              <w:rPr>
                <w:rFonts w:ascii="Verdana" w:hAnsi="Verdana" w:cs="Verdana"/>
                <w:bCs/>
                <w:color w:val="1F497D"/>
                <w:sz w:val="20"/>
                <w:szCs w:val="20"/>
              </w:rPr>
              <w:t xml:space="preserve">L’accès au numérique est également un vecteur important d’information. </w:t>
            </w:r>
            <w:r w:rsidR="00F76BA2" w:rsidRPr="00F76BA2">
              <w:rPr>
                <w:rFonts w:ascii="Verdana" w:hAnsi="Verdana" w:cs="Verdana"/>
                <w:bCs/>
                <w:color w:val="1F497D"/>
                <w:sz w:val="20"/>
                <w:szCs w:val="20"/>
              </w:rPr>
              <w:t>Plusieurs dynamiques ont été lancées pour favoriser l’utilisation des outils numériques dans les quartiers, notamment l’implantation d’espaces numériques collaboratifs (agora), mais aussi des partenariats avec les écoles, les associations, les commerçants, ou encore des formations d’habitants. Il reste, néanmoins, des difficultés d’accès au numérique, peut–être moins matérielles que liées aux usages, ou encore parfois au manque de maitrise de la langue ou des compétences de base associées. Les actions d’accompagnement à l’autonomisation dans l’utilisation des outils doivent se poursuivre</w:t>
            </w:r>
            <w:r w:rsidR="00F76BA2" w:rsidRPr="008F623E">
              <w:t>.</w:t>
            </w:r>
            <w:r w:rsidR="00F76BA2">
              <w:t xml:space="preserve">  </w:t>
            </w:r>
          </w:p>
          <w:p w:rsidR="00611755" w:rsidRPr="00F76BA2" w:rsidRDefault="00472A0C" w:rsidP="00F76BA2">
            <w:pPr>
              <w:pStyle w:val="TableContents"/>
              <w:numPr>
                <w:ilvl w:val="0"/>
                <w:numId w:val="6"/>
              </w:numPr>
              <w:snapToGrid w:val="0"/>
              <w:spacing w:before="120" w:after="120"/>
              <w:ind w:right="-10"/>
              <w:rPr>
                <w:rFonts w:ascii="Verdana" w:hAnsi="Verdana" w:cs="Verdana"/>
                <w:bCs/>
                <w:color w:val="1F497D"/>
                <w:sz w:val="20"/>
                <w:szCs w:val="20"/>
              </w:rPr>
            </w:pPr>
            <w:r w:rsidRPr="00F76BA2">
              <w:rPr>
                <w:rFonts w:ascii="Verdana" w:hAnsi="Verdana" w:cs="Verdana"/>
                <w:bCs/>
                <w:color w:val="1F497D"/>
                <w:sz w:val="20"/>
                <w:szCs w:val="20"/>
              </w:rPr>
              <w:t>Par ailleurs, ce vecteur technologique qu’est le numérique peut également être support de qualification et de débouchés professionnels. Une réflexion sur le développement de formation dans ce domaine sera entamée en ce sens.</w:t>
            </w:r>
          </w:p>
        </w:tc>
      </w:tr>
      <w:tr w:rsidR="00611755" w:rsidRPr="00243AF9" w:rsidTr="00F3108B">
        <w:trPr>
          <w:trHeight w:val="142"/>
        </w:trPr>
        <w:tc>
          <w:tcPr>
            <w:tcW w:w="1782" w:type="dxa"/>
            <w:shd w:val="clear" w:color="auto" w:fill="B8CCE4" w:themeFill="accent1" w:themeFillTint="66"/>
          </w:tcPr>
          <w:p w:rsidR="00611755" w:rsidRDefault="00611755" w:rsidP="00611755">
            <w:pPr>
              <w:pStyle w:val="TableContents"/>
              <w:spacing w:before="120" w:after="120"/>
              <w:ind w:left="71" w:right="-10"/>
              <w:rPr>
                <w:rFonts w:ascii="Verdana" w:hAnsi="Verdana" w:cs="Verdana"/>
                <w:b/>
                <w:bCs/>
                <w:color w:val="1F497D"/>
                <w:sz w:val="20"/>
                <w:szCs w:val="20"/>
              </w:rPr>
            </w:pPr>
            <w:r w:rsidRPr="00243AF9">
              <w:rPr>
                <w:rFonts w:ascii="Verdana" w:hAnsi="Verdana" w:cs="Verdana"/>
                <w:b/>
                <w:bCs/>
                <w:color w:val="1F497D"/>
                <w:sz w:val="20"/>
                <w:szCs w:val="20"/>
              </w:rPr>
              <w:t xml:space="preserve">Objectifs </w:t>
            </w:r>
            <w:r>
              <w:rPr>
                <w:rFonts w:ascii="Verdana" w:hAnsi="Verdana" w:cs="Verdana"/>
                <w:b/>
                <w:bCs/>
                <w:color w:val="1F497D"/>
                <w:sz w:val="20"/>
                <w:szCs w:val="20"/>
              </w:rPr>
              <w:t>et dynamiques</w:t>
            </w:r>
          </w:p>
          <w:p w:rsidR="00611755" w:rsidRPr="008D57C0" w:rsidRDefault="00611755" w:rsidP="00F76BA2">
            <w:pPr>
              <w:pStyle w:val="TableContents"/>
              <w:autoSpaceDN w:val="0"/>
              <w:spacing w:before="120" w:after="120"/>
              <w:jc w:val="both"/>
              <w:rPr>
                <w:rFonts w:ascii="Verdana" w:hAnsi="Verdana" w:cs="Arial"/>
                <w:i/>
                <w:color w:val="1F497D"/>
                <w:sz w:val="16"/>
                <w:szCs w:val="20"/>
              </w:rPr>
            </w:pPr>
          </w:p>
        </w:tc>
        <w:tc>
          <w:tcPr>
            <w:tcW w:w="9072" w:type="dxa"/>
            <w:shd w:val="clear" w:color="auto" w:fill="B8CCE4" w:themeFill="accent1" w:themeFillTint="66"/>
          </w:tcPr>
          <w:p w:rsidR="00F76BA2" w:rsidRDefault="00F76BA2" w:rsidP="00F76BA2">
            <w:pPr>
              <w:pStyle w:val="TableContents"/>
              <w:numPr>
                <w:ilvl w:val="0"/>
                <w:numId w:val="6"/>
              </w:numPr>
              <w:snapToGrid w:val="0"/>
              <w:spacing w:before="120" w:after="120"/>
              <w:ind w:right="-10"/>
              <w:rPr>
                <w:rFonts w:ascii="Verdana" w:hAnsi="Verdana" w:cs="Verdana"/>
                <w:bCs/>
                <w:color w:val="1F497D"/>
                <w:sz w:val="20"/>
                <w:szCs w:val="20"/>
              </w:rPr>
            </w:pPr>
            <w:r>
              <w:rPr>
                <w:rFonts w:ascii="Verdana" w:hAnsi="Verdana" w:cs="Verdana"/>
                <w:bCs/>
                <w:color w:val="1F497D"/>
                <w:sz w:val="20"/>
                <w:szCs w:val="20"/>
              </w:rPr>
              <w:t xml:space="preserve">Analyser </w:t>
            </w:r>
            <w:r w:rsidRPr="00F76BA2">
              <w:rPr>
                <w:rFonts w:ascii="Verdana" w:hAnsi="Verdana" w:cs="Verdana"/>
                <w:bCs/>
                <w:color w:val="1F497D"/>
                <w:sz w:val="20"/>
                <w:szCs w:val="20"/>
              </w:rPr>
              <w:t>les usages des jeunes</w:t>
            </w:r>
            <w:r>
              <w:rPr>
                <w:rFonts w:ascii="Verdana" w:hAnsi="Verdana" w:cs="Verdana"/>
                <w:bCs/>
                <w:color w:val="1F497D"/>
                <w:sz w:val="20"/>
                <w:szCs w:val="20"/>
              </w:rPr>
              <w:t xml:space="preserve"> en matière </w:t>
            </w:r>
            <w:r w:rsidR="008C603E">
              <w:rPr>
                <w:rFonts w:ascii="Verdana" w:hAnsi="Verdana" w:cs="Verdana"/>
                <w:bCs/>
                <w:color w:val="1F497D"/>
                <w:sz w:val="20"/>
                <w:szCs w:val="20"/>
              </w:rPr>
              <w:t>d’accès à l’</w:t>
            </w:r>
            <w:r>
              <w:rPr>
                <w:rFonts w:ascii="Verdana" w:hAnsi="Verdana" w:cs="Verdana"/>
                <w:bCs/>
                <w:color w:val="1F497D"/>
                <w:sz w:val="20"/>
                <w:szCs w:val="20"/>
              </w:rPr>
              <w:t>information</w:t>
            </w:r>
          </w:p>
          <w:p w:rsidR="00F76BA2" w:rsidRDefault="00F76BA2" w:rsidP="00F76BA2">
            <w:pPr>
              <w:pStyle w:val="TableContents"/>
              <w:numPr>
                <w:ilvl w:val="0"/>
                <w:numId w:val="6"/>
              </w:numPr>
              <w:snapToGrid w:val="0"/>
              <w:spacing w:before="120" w:after="120"/>
              <w:ind w:right="-10"/>
              <w:rPr>
                <w:rFonts w:ascii="Verdana" w:hAnsi="Verdana" w:cs="Verdana"/>
                <w:bCs/>
                <w:color w:val="1F497D"/>
                <w:sz w:val="20"/>
                <w:szCs w:val="20"/>
              </w:rPr>
            </w:pPr>
            <w:r>
              <w:rPr>
                <w:rFonts w:ascii="Verdana" w:hAnsi="Verdana" w:cs="Verdana"/>
                <w:bCs/>
                <w:color w:val="1F497D"/>
                <w:sz w:val="20"/>
                <w:szCs w:val="20"/>
              </w:rPr>
              <w:t>F</w:t>
            </w:r>
            <w:r w:rsidRPr="00F76BA2">
              <w:rPr>
                <w:rFonts w:ascii="Verdana" w:hAnsi="Verdana" w:cs="Verdana"/>
                <w:bCs/>
                <w:color w:val="1F497D"/>
                <w:sz w:val="20"/>
                <w:szCs w:val="20"/>
              </w:rPr>
              <w:t>avoris</w:t>
            </w:r>
            <w:r>
              <w:rPr>
                <w:rFonts w:ascii="Verdana" w:hAnsi="Verdana" w:cs="Verdana"/>
                <w:bCs/>
                <w:color w:val="1F497D"/>
                <w:sz w:val="20"/>
                <w:szCs w:val="20"/>
              </w:rPr>
              <w:t>er</w:t>
            </w:r>
            <w:r w:rsidRPr="00F76BA2">
              <w:rPr>
                <w:rFonts w:ascii="Verdana" w:hAnsi="Verdana" w:cs="Verdana"/>
                <w:bCs/>
                <w:color w:val="1F497D"/>
                <w:sz w:val="20"/>
                <w:szCs w:val="20"/>
              </w:rPr>
              <w:t xml:space="preserve"> la connaissance des structures ressources et le développement d’actions spécifiques permettant de les identifier. </w:t>
            </w:r>
          </w:p>
          <w:p w:rsidR="00F76BA2" w:rsidRPr="00E5286B" w:rsidRDefault="1A06F02C" w:rsidP="5EF232FD">
            <w:pPr>
              <w:pStyle w:val="TableContents"/>
              <w:numPr>
                <w:ilvl w:val="0"/>
                <w:numId w:val="6"/>
              </w:numPr>
              <w:snapToGrid w:val="0"/>
              <w:spacing w:before="120" w:after="120"/>
              <w:ind w:right="-10"/>
              <w:rPr>
                <w:rFonts w:ascii="Verdana" w:eastAsia="Verdana" w:hAnsi="Verdana" w:cs="Verdana"/>
                <w:color w:val="1F497D" w:themeColor="text2"/>
                <w:sz w:val="20"/>
                <w:szCs w:val="20"/>
              </w:rPr>
            </w:pPr>
            <w:r w:rsidRPr="1A06F02C">
              <w:rPr>
                <w:rFonts w:ascii="Verdana" w:eastAsia="Verdana" w:hAnsi="Verdana" w:cs="Verdana"/>
                <w:color w:val="1F487C"/>
                <w:sz w:val="20"/>
                <w:szCs w:val="20"/>
              </w:rPr>
              <w:t xml:space="preserve">Consolider la complémentarité des </w:t>
            </w:r>
            <w:r w:rsidRPr="00E5286B">
              <w:rPr>
                <w:rFonts w:ascii="Verdana" w:eastAsia="Verdana" w:hAnsi="Verdana" w:cs="Verdana"/>
                <w:color w:val="1F497D" w:themeColor="text2"/>
                <w:sz w:val="20"/>
                <w:szCs w:val="20"/>
              </w:rPr>
              <w:t xml:space="preserve">partenaires spécifiques de cette thématique </w:t>
            </w:r>
            <w:r w:rsidR="00B72DA6">
              <w:rPr>
                <w:rFonts w:ascii="Verdana" w:eastAsia="Verdana" w:hAnsi="Verdana" w:cs="Verdana"/>
                <w:color w:val="1F497D" w:themeColor="text2"/>
                <w:sz w:val="20"/>
                <w:szCs w:val="20"/>
              </w:rPr>
              <w:t xml:space="preserve">BIJ et PIJ, </w:t>
            </w:r>
            <w:r w:rsidRPr="00E5286B">
              <w:rPr>
                <w:rFonts w:ascii="Verdana" w:eastAsia="Verdana" w:hAnsi="Verdana" w:cs="Verdana"/>
                <w:color w:val="1F497D" w:themeColor="text2"/>
                <w:sz w:val="20"/>
                <w:szCs w:val="20"/>
              </w:rPr>
              <w:t xml:space="preserve">accueil </w:t>
            </w:r>
            <w:proofErr w:type="spellStart"/>
            <w:r w:rsidRPr="00E5286B">
              <w:rPr>
                <w:rFonts w:ascii="Verdana" w:eastAsia="Verdana" w:hAnsi="Verdana" w:cs="Verdana"/>
                <w:color w:val="1F497D" w:themeColor="text2"/>
                <w:sz w:val="20"/>
                <w:szCs w:val="20"/>
              </w:rPr>
              <w:t>pré-ados</w:t>
            </w:r>
            <w:proofErr w:type="spellEnd"/>
            <w:r w:rsidRPr="00E5286B">
              <w:rPr>
                <w:rFonts w:ascii="Verdana" w:eastAsia="Verdana" w:hAnsi="Verdana" w:cs="Verdana"/>
                <w:color w:val="1F497D" w:themeColor="text2"/>
                <w:sz w:val="20"/>
                <w:szCs w:val="20"/>
              </w:rPr>
              <w:t>, éducateurs spécialisés, mission locale…</w:t>
            </w:r>
          </w:p>
          <w:p w:rsidR="00F76BA2" w:rsidRPr="00001BF1" w:rsidRDefault="5EF232FD" w:rsidP="5EF232FD">
            <w:pPr>
              <w:pStyle w:val="TableContents"/>
              <w:numPr>
                <w:ilvl w:val="0"/>
                <w:numId w:val="6"/>
              </w:numPr>
              <w:snapToGrid w:val="0"/>
              <w:spacing w:before="120" w:after="120"/>
              <w:ind w:right="-10"/>
              <w:rPr>
                <w:rFonts w:ascii="Verdana,Arial" w:eastAsia="Verdana,Arial" w:hAnsi="Verdana,Arial" w:cs="Verdana,Arial"/>
                <w:i/>
                <w:color w:val="1F497D"/>
                <w:sz w:val="20"/>
                <w:szCs w:val="20"/>
              </w:rPr>
            </w:pPr>
            <w:r w:rsidRPr="5EF232FD">
              <w:rPr>
                <w:rFonts w:ascii="Verdana" w:eastAsia="Verdana" w:hAnsi="Verdana" w:cs="Verdana"/>
                <w:color w:val="1F497D" w:themeColor="text2"/>
                <w:sz w:val="20"/>
                <w:szCs w:val="20"/>
              </w:rPr>
              <w:t>Développer leur créativité et leur ouverture dans la pratique de l’outil numérique, dans un objectif de développement du sens critique et de la liberté d’appréhension des contenus et des formes.</w:t>
            </w:r>
            <w:r w:rsidR="00E5286B">
              <w:rPr>
                <w:rFonts w:ascii="Verdana" w:eastAsia="Verdana" w:hAnsi="Verdana" w:cs="Verdana"/>
                <w:color w:val="1F497D" w:themeColor="text2"/>
                <w:sz w:val="20"/>
                <w:szCs w:val="20"/>
              </w:rPr>
              <w:t xml:space="preserve"> </w:t>
            </w:r>
            <w:r w:rsidRPr="00E5286B">
              <w:rPr>
                <w:rFonts w:ascii="Verdana" w:eastAsia="Verdana" w:hAnsi="Verdana" w:cs="Verdana"/>
                <w:color w:val="1F497D" w:themeColor="text2"/>
                <w:sz w:val="20"/>
                <w:szCs w:val="20"/>
              </w:rPr>
              <w:t>Mettre en place des formations destinées aux professionnels de la jeunesse pour répondre à ces objectifs.</w:t>
            </w:r>
          </w:p>
          <w:p w:rsidR="00001BF1" w:rsidRPr="005F0153" w:rsidRDefault="00001BF1" w:rsidP="5EF232FD">
            <w:pPr>
              <w:pStyle w:val="TableContents"/>
              <w:numPr>
                <w:ilvl w:val="0"/>
                <w:numId w:val="6"/>
              </w:numPr>
              <w:snapToGrid w:val="0"/>
              <w:spacing w:before="120" w:after="120"/>
              <w:ind w:right="-10"/>
              <w:rPr>
                <w:rFonts w:ascii="Verdana,Arial" w:eastAsia="Verdana,Arial" w:hAnsi="Verdana,Arial" w:cs="Verdana,Arial"/>
                <w:i/>
                <w:color w:val="1F497D"/>
                <w:sz w:val="20"/>
                <w:szCs w:val="20"/>
              </w:rPr>
            </w:pPr>
            <w:r>
              <w:rPr>
                <w:rFonts w:ascii="Verdana" w:eastAsia="Verdana" w:hAnsi="Verdana" w:cs="Verdana"/>
                <w:color w:val="1F497D" w:themeColor="text2"/>
                <w:sz w:val="20"/>
                <w:szCs w:val="20"/>
              </w:rPr>
              <w:t>Sensibiliser aux usages du numérique, développer une démarche éducative et préventive</w:t>
            </w:r>
          </w:p>
        </w:tc>
      </w:tr>
      <w:tr w:rsidR="00611755" w:rsidRPr="00243AF9" w:rsidTr="00F3108B">
        <w:trPr>
          <w:trHeight w:val="170"/>
        </w:trPr>
        <w:tc>
          <w:tcPr>
            <w:tcW w:w="1782" w:type="dxa"/>
            <w:shd w:val="clear" w:color="auto" w:fill="B8CCE4" w:themeFill="accent1" w:themeFillTint="66"/>
          </w:tcPr>
          <w:p w:rsidR="005F0153" w:rsidRDefault="00611755" w:rsidP="00611755">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Réalisations</w:t>
            </w:r>
            <w:r w:rsidRPr="00243AF9">
              <w:rPr>
                <w:rFonts w:ascii="Verdana" w:hAnsi="Verdana" w:cs="Verdana"/>
                <w:b/>
                <w:bCs/>
                <w:color w:val="1F497D"/>
                <w:sz w:val="20"/>
                <w:szCs w:val="20"/>
              </w:rPr>
              <w:t xml:space="preserve"> </w:t>
            </w:r>
            <w:r>
              <w:rPr>
                <w:rFonts w:ascii="Verdana" w:hAnsi="Verdana" w:cs="Verdana"/>
                <w:b/>
                <w:bCs/>
                <w:color w:val="1F497D"/>
                <w:sz w:val="20"/>
                <w:szCs w:val="20"/>
              </w:rPr>
              <w:t xml:space="preserve">attendues </w:t>
            </w:r>
          </w:p>
          <w:p w:rsidR="00611755" w:rsidRPr="005F0153" w:rsidRDefault="00611755" w:rsidP="005F0153">
            <w:pPr>
              <w:pStyle w:val="TableContents"/>
              <w:spacing w:before="120" w:after="120"/>
              <w:ind w:left="71" w:right="-10"/>
              <w:rPr>
                <w:rFonts w:ascii="Verdana" w:hAnsi="Verdana" w:cs="Verdana"/>
                <w:b/>
                <w:bCs/>
                <w:color w:val="1F497D"/>
                <w:sz w:val="20"/>
                <w:szCs w:val="20"/>
              </w:rPr>
            </w:pPr>
          </w:p>
        </w:tc>
        <w:tc>
          <w:tcPr>
            <w:tcW w:w="9072" w:type="dxa"/>
            <w:shd w:val="clear" w:color="auto" w:fill="B8CCE4" w:themeFill="accent1" w:themeFillTint="66"/>
          </w:tcPr>
          <w:p w:rsidR="00001BF1" w:rsidRDefault="00001BF1" w:rsidP="00F76BA2">
            <w:pPr>
              <w:pStyle w:val="TableContents"/>
              <w:numPr>
                <w:ilvl w:val="0"/>
                <w:numId w:val="6"/>
              </w:numPr>
              <w:snapToGrid w:val="0"/>
              <w:spacing w:before="120" w:after="120"/>
              <w:ind w:right="-10"/>
              <w:rPr>
                <w:rFonts w:ascii="Verdana" w:hAnsi="Verdana" w:cs="Verdana"/>
                <w:bCs/>
                <w:color w:val="1F497D"/>
                <w:sz w:val="20"/>
                <w:szCs w:val="20"/>
              </w:rPr>
            </w:pPr>
            <w:r>
              <w:rPr>
                <w:rFonts w:ascii="Verdana" w:hAnsi="Verdana" w:cs="Verdana"/>
                <w:bCs/>
                <w:color w:val="1F497D"/>
                <w:sz w:val="20"/>
                <w:szCs w:val="20"/>
              </w:rPr>
              <w:t>Identifier les structures ressources d’information des Jeunes sur le territoire</w:t>
            </w:r>
          </w:p>
          <w:p w:rsidR="00F76BA2" w:rsidRPr="00001BF1" w:rsidRDefault="00F76BA2" w:rsidP="00F76BA2">
            <w:pPr>
              <w:pStyle w:val="TableContents"/>
              <w:numPr>
                <w:ilvl w:val="0"/>
                <w:numId w:val="6"/>
              </w:numPr>
              <w:snapToGrid w:val="0"/>
              <w:spacing w:before="120" w:after="120"/>
              <w:ind w:right="-10"/>
              <w:rPr>
                <w:rFonts w:ascii="Verdana" w:hAnsi="Verdana" w:cs="Verdana"/>
                <w:bCs/>
                <w:color w:val="1F497D"/>
                <w:sz w:val="20"/>
                <w:szCs w:val="20"/>
              </w:rPr>
            </w:pPr>
            <w:r>
              <w:rPr>
                <w:rFonts w:ascii="Verdana" w:hAnsi="Verdana" w:cs="Verdana"/>
                <w:bCs/>
                <w:color w:val="1F497D"/>
                <w:sz w:val="20"/>
                <w:szCs w:val="20"/>
              </w:rPr>
              <w:t xml:space="preserve">Observer les usages des jeunes autour </w:t>
            </w:r>
            <w:r w:rsidR="00001BF1">
              <w:rPr>
                <w:rFonts w:ascii="Verdana" w:hAnsi="Verdana" w:cs="Verdana"/>
                <w:bCs/>
                <w:color w:val="1F497D"/>
                <w:sz w:val="20"/>
                <w:szCs w:val="20"/>
              </w:rPr>
              <w:t xml:space="preserve"> des </w:t>
            </w:r>
            <w:r w:rsidR="00B72DA6">
              <w:rPr>
                <w:rFonts w:ascii="Verdana" w:hAnsi="Verdana" w:cs="Verdana"/>
                <w:bCs/>
                <w:color w:val="1F497D"/>
                <w:sz w:val="20"/>
                <w:szCs w:val="20"/>
              </w:rPr>
              <w:t xml:space="preserve">différents </w:t>
            </w:r>
            <w:r w:rsidR="00001BF1">
              <w:rPr>
                <w:rFonts w:ascii="Verdana" w:hAnsi="Verdana" w:cs="Verdana"/>
                <w:bCs/>
                <w:color w:val="1F497D"/>
                <w:sz w:val="20"/>
                <w:szCs w:val="20"/>
              </w:rPr>
              <w:t>outils d’accès à l’information</w:t>
            </w:r>
            <w:r w:rsidR="00B72DA6">
              <w:rPr>
                <w:rFonts w:ascii="Verdana" w:hAnsi="Verdana" w:cs="Verdana"/>
                <w:bCs/>
                <w:color w:val="1F497D"/>
                <w:sz w:val="20"/>
                <w:szCs w:val="20"/>
              </w:rPr>
              <w:t xml:space="preserve"> et dans les différentes structures proposant de l’information.</w:t>
            </w:r>
            <w:r w:rsidR="00001BF1">
              <w:rPr>
                <w:rFonts w:ascii="Verdana" w:hAnsi="Verdana" w:cs="Verdana"/>
                <w:bCs/>
                <w:color w:val="1F497D"/>
                <w:sz w:val="20"/>
                <w:szCs w:val="20"/>
              </w:rPr>
              <w:t xml:space="preserve"> </w:t>
            </w:r>
            <w:r w:rsidRPr="00001BF1">
              <w:rPr>
                <w:rFonts w:ascii="Verdana" w:hAnsi="Verdana" w:cs="Verdana"/>
                <w:bCs/>
                <w:color w:val="1F497D"/>
                <w:sz w:val="20"/>
                <w:szCs w:val="20"/>
              </w:rPr>
              <w:t>Développer des médias d’information complémentaires, adaptés au public cible</w:t>
            </w:r>
          </w:p>
          <w:p w:rsidR="00F76BA2" w:rsidRPr="00E5286B" w:rsidRDefault="00870657" w:rsidP="00F76BA2">
            <w:pPr>
              <w:pStyle w:val="TableContents"/>
              <w:numPr>
                <w:ilvl w:val="0"/>
                <w:numId w:val="6"/>
              </w:numPr>
              <w:snapToGrid w:val="0"/>
              <w:spacing w:before="120" w:after="120"/>
              <w:ind w:right="-10"/>
              <w:rPr>
                <w:rFonts w:ascii="Verdana" w:hAnsi="Verdana" w:cs="Verdana"/>
                <w:bCs/>
                <w:color w:val="1F497D"/>
                <w:sz w:val="20"/>
                <w:szCs w:val="20"/>
              </w:rPr>
            </w:pPr>
            <w:r>
              <w:rPr>
                <w:rFonts w:ascii="Verdana" w:hAnsi="Verdana" w:cs="Verdana"/>
                <w:bCs/>
                <w:color w:val="1F497D"/>
                <w:sz w:val="20"/>
                <w:szCs w:val="20"/>
              </w:rPr>
              <w:t>Réaliser une cartographie des ressourc</w:t>
            </w:r>
            <w:r w:rsidR="003722D7">
              <w:rPr>
                <w:rFonts w:ascii="Verdana" w:hAnsi="Verdana" w:cs="Verdana"/>
                <w:bCs/>
                <w:color w:val="1F497D"/>
                <w:sz w:val="20"/>
                <w:szCs w:val="20"/>
              </w:rPr>
              <w:t>es existantes sur le territoire et f</w:t>
            </w:r>
            <w:r w:rsidR="00F76BA2">
              <w:rPr>
                <w:rFonts w:ascii="Verdana" w:hAnsi="Verdana" w:cs="Verdana"/>
                <w:bCs/>
                <w:color w:val="1F497D"/>
                <w:sz w:val="20"/>
                <w:szCs w:val="20"/>
              </w:rPr>
              <w:t>aire connaitre la complémentarité des partenaires à travers le</w:t>
            </w:r>
            <w:r w:rsidR="00F76BA2" w:rsidRPr="00F76BA2">
              <w:rPr>
                <w:rFonts w:ascii="Verdana" w:hAnsi="Verdana" w:cs="Verdana"/>
                <w:bCs/>
                <w:color w:val="1F497D"/>
                <w:sz w:val="20"/>
                <w:szCs w:val="20"/>
              </w:rPr>
              <w:t xml:space="preserve"> développement </w:t>
            </w:r>
            <w:r w:rsidR="00F76BA2" w:rsidRPr="00F76BA2">
              <w:rPr>
                <w:rFonts w:ascii="Verdana" w:hAnsi="Verdana" w:cs="Verdana"/>
                <w:bCs/>
                <w:color w:val="1F497D"/>
                <w:sz w:val="20"/>
                <w:szCs w:val="20"/>
              </w:rPr>
              <w:lastRenderedPageBreak/>
              <w:t xml:space="preserve">d’actions spécifiques permettant de les identifier. </w:t>
            </w:r>
          </w:p>
        </w:tc>
      </w:tr>
      <w:tr w:rsidR="00611755" w:rsidRPr="00243AF9" w:rsidTr="00F3108B">
        <w:tc>
          <w:tcPr>
            <w:tcW w:w="1782" w:type="dxa"/>
            <w:shd w:val="clear" w:color="auto" w:fill="B8CCE4" w:themeFill="accent1" w:themeFillTint="66"/>
          </w:tcPr>
          <w:p w:rsidR="005F0153" w:rsidRDefault="00611755" w:rsidP="00611755">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lastRenderedPageBreak/>
              <w:t xml:space="preserve">Effets attendus </w:t>
            </w:r>
          </w:p>
          <w:p w:rsidR="00611755" w:rsidRPr="00611755" w:rsidRDefault="00611755" w:rsidP="005F0153">
            <w:pPr>
              <w:pStyle w:val="TableContents"/>
              <w:spacing w:before="120" w:after="120"/>
              <w:ind w:left="71" w:right="-10"/>
              <w:rPr>
                <w:rFonts w:ascii="Verdana" w:hAnsi="Verdana" w:cs="Verdana"/>
                <w:bCs/>
                <w:i/>
                <w:color w:val="1F497D"/>
                <w:sz w:val="20"/>
                <w:szCs w:val="20"/>
              </w:rPr>
            </w:pPr>
          </w:p>
        </w:tc>
        <w:tc>
          <w:tcPr>
            <w:tcW w:w="9072" w:type="dxa"/>
            <w:shd w:val="clear" w:color="auto" w:fill="B8CCE4" w:themeFill="accent1" w:themeFillTint="66"/>
          </w:tcPr>
          <w:p w:rsidR="00F76BA2" w:rsidRPr="00E5286B" w:rsidRDefault="5EF232FD" w:rsidP="5EF232FD">
            <w:pPr>
              <w:pStyle w:val="TableContents"/>
              <w:numPr>
                <w:ilvl w:val="0"/>
                <w:numId w:val="6"/>
              </w:numPr>
              <w:snapToGrid w:val="0"/>
              <w:spacing w:before="120" w:after="120"/>
              <w:ind w:right="-10"/>
              <w:rPr>
                <w:rFonts w:ascii="Verdana" w:eastAsia="Verdana" w:hAnsi="Verdana" w:cs="Verdana"/>
                <w:color w:val="1F497D" w:themeColor="text2"/>
                <w:sz w:val="20"/>
                <w:szCs w:val="20"/>
              </w:rPr>
            </w:pPr>
            <w:r w:rsidRPr="5EF232FD">
              <w:rPr>
                <w:rFonts w:ascii="Verdana" w:eastAsia="Verdana" w:hAnsi="Verdana" w:cs="Verdana"/>
                <w:color w:val="1F497D" w:themeColor="text2"/>
                <w:sz w:val="20"/>
                <w:szCs w:val="20"/>
              </w:rPr>
              <w:t xml:space="preserve">Permettre de savoir se repérer dans les </w:t>
            </w:r>
            <w:r w:rsidR="00001BF1">
              <w:rPr>
                <w:rFonts w:ascii="Verdana" w:eastAsia="Verdana" w:hAnsi="Verdana" w:cs="Verdana"/>
                <w:color w:val="1F497D" w:themeColor="text2"/>
                <w:sz w:val="20"/>
                <w:szCs w:val="20"/>
              </w:rPr>
              <w:t xml:space="preserve">structures </w:t>
            </w:r>
            <w:r w:rsidRPr="5EF232FD">
              <w:rPr>
                <w:rFonts w:ascii="Verdana" w:eastAsia="Verdana" w:hAnsi="Verdana" w:cs="Verdana"/>
                <w:color w:val="1F497D" w:themeColor="text2"/>
                <w:sz w:val="20"/>
                <w:szCs w:val="20"/>
              </w:rPr>
              <w:t>multiples d’information existantes</w:t>
            </w:r>
            <w:r w:rsidR="00001BF1">
              <w:rPr>
                <w:rFonts w:ascii="Verdana" w:eastAsia="Verdana" w:hAnsi="Verdana" w:cs="Verdana"/>
                <w:color w:val="1F497D" w:themeColor="text2"/>
                <w:sz w:val="20"/>
                <w:szCs w:val="20"/>
              </w:rPr>
              <w:t xml:space="preserve"> sur le territoire</w:t>
            </w:r>
            <w:r w:rsidR="00B72DA6">
              <w:rPr>
                <w:rFonts w:ascii="Verdana" w:eastAsia="Verdana" w:hAnsi="Verdana" w:cs="Verdana"/>
                <w:color w:val="1F497D" w:themeColor="text2"/>
                <w:sz w:val="20"/>
                <w:szCs w:val="20"/>
              </w:rPr>
              <w:t xml:space="preserve"> de la Métropole.</w:t>
            </w:r>
          </w:p>
          <w:p w:rsidR="5EF232FD" w:rsidRDefault="5EF232FD" w:rsidP="00E5286B">
            <w:pPr>
              <w:pStyle w:val="TableContents"/>
              <w:numPr>
                <w:ilvl w:val="0"/>
                <w:numId w:val="6"/>
              </w:numPr>
              <w:snapToGrid w:val="0"/>
              <w:spacing w:before="120" w:after="120"/>
              <w:ind w:right="-10"/>
              <w:rPr>
                <w:rFonts w:ascii="Verdana" w:eastAsia="Verdana" w:hAnsi="Verdana" w:cs="Verdana"/>
                <w:color w:val="1F497D" w:themeColor="text2"/>
                <w:sz w:val="20"/>
                <w:szCs w:val="20"/>
              </w:rPr>
            </w:pPr>
            <w:r w:rsidRPr="00E5286B">
              <w:rPr>
                <w:rFonts w:ascii="Verdana" w:eastAsia="Verdana" w:hAnsi="Verdana" w:cs="Verdana"/>
                <w:color w:val="1F497D" w:themeColor="text2"/>
                <w:sz w:val="20"/>
                <w:szCs w:val="20"/>
              </w:rPr>
              <w:t>Permettre l'accès des jeunes des quartiers aux services et structures labellisées dans le cadre du SPRO, service public régional de l'orientation</w:t>
            </w:r>
          </w:p>
          <w:p w:rsidR="00F76BA2" w:rsidRPr="00E5286B" w:rsidRDefault="00F76BA2" w:rsidP="00F76BA2">
            <w:pPr>
              <w:pStyle w:val="TableContents"/>
              <w:numPr>
                <w:ilvl w:val="0"/>
                <w:numId w:val="6"/>
              </w:numPr>
              <w:snapToGrid w:val="0"/>
              <w:spacing w:before="120" w:after="120"/>
              <w:ind w:right="-10"/>
              <w:rPr>
                <w:rFonts w:ascii="Verdana" w:eastAsia="Verdana" w:hAnsi="Verdana" w:cs="Verdana"/>
                <w:color w:val="1F497D" w:themeColor="text2"/>
                <w:sz w:val="20"/>
                <w:szCs w:val="20"/>
              </w:rPr>
            </w:pPr>
            <w:r w:rsidRPr="00E5286B">
              <w:rPr>
                <w:rFonts w:ascii="Verdana" w:eastAsia="Verdana" w:hAnsi="Verdana" w:cs="Verdana"/>
                <w:color w:val="1F497D" w:themeColor="text2"/>
                <w:sz w:val="20"/>
                <w:szCs w:val="20"/>
              </w:rPr>
              <w:t>Permettre au jeune de trouver le levier ad hoc sur la question qui l’occupe</w:t>
            </w:r>
          </w:p>
          <w:p w:rsidR="00611755" w:rsidRPr="00E5286B" w:rsidRDefault="5EF232FD" w:rsidP="5EF232FD">
            <w:pPr>
              <w:pStyle w:val="TableContents"/>
              <w:numPr>
                <w:ilvl w:val="0"/>
                <w:numId w:val="6"/>
              </w:numPr>
              <w:snapToGrid w:val="0"/>
              <w:spacing w:before="120" w:after="120"/>
              <w:ind w:right="-10"/>
              <w:rPr>
                <w:rFonts w:ascii="Verdana" w:eastAsia="Verdana" w:hAnsi="Verdana" w:cs="Verdana"/>
                <w:color w:val="1F497D" w:themeColor="text2"/>
                <w:sz w:val="20"/>
                <w:szCs w:val="20"/>
              </w:rPr>
            </w:pPr>
            <w:r w:rsidRPr="5EF232FD">
              <w:rPr>
                <w:rFonts w:ascii="Verdana" w:eastAsia="Verdana" w:hAnsi="Verdana" w:cs="Verdana"/>
                <w:color w:val="1F497D" w:themeColor="text2"/>
                <w:sz w:val="20"/>
                <w:szCs w:val="20"/>
              </w:rPr>
              <w:t>Promouvoir leur participation comme membres actifs dans la société</w:t>
            </w:r>
          </w:p>
          <w:p w:rsidR="00611755" w:rsidRDefault="5EF232FD" w:rsidP="00E5286B">
            <w:pPr>
              <w:pStyle w:val="TableContents"/>
              <w:numPr>
                <w:ilvl w:val="0"/>
                <w:numId w:val="6"/>
              </w:numPr>
              <w:snapToGrid w:val="0"/>
              <w:spacing w:before="120" w:after="120"/>
              <w:ind w:right="-10"/>
              <w:rPr>
                <w:rFonts w:ascii="Verdana" w:eastAsia="Verdana" w:hAnsi="Verdana" w:cs="Verdana"/>
                <w:color w:val="1F497D" w:themeColor="text2"/>
                <w:sz w:val="20"/>
                <w:szCs w:val="20"/>
              </w:rPr>
            </w:pPr>
            <w:r w:rsidRPr="00E5286B">
              <w:rPr>
                <w:rFonts w:ascii="Verdana" w:eastAsia="Verdana" w:hAnsi="Verdana" w:cs="Verdana"/>
                <w:color w:val="1F497D" w:themeColor="text2"/>
                <w:sz w:val="20"/>
                <w:szCs w:val="20"/>
              </w:rPr>
              <w:t>Permettre une utilisation créatrice  du numérique par les jeunes, élargir leur vision et diversifier leurs usages</w:t>
            </w:r>
          </w:p>
          <w:p w:rsidR="00001BF1" w:rsidRPr="00E5286B" w:rsidRDefault="00001BF1" w:rsidP="00E5286B">
            <w:pPr>
              <w:pStyle w:val="TableContents"/>
              <w:numPr>
                <w:ilvl w:val="0"/>
                <w:numId w:val="6"/>
              </w:numPr>
              <w:snapToGrid w:val="0"/>
              <w:spacing w:before="120" w:after="120"/>
              <w:ind w:right="-10"/>
              <w:rPr>
                <w:rFonts w:ascii="Verdana" w:eastAsia="Verdana" w:hAnsi="Verdana" w:cs="Verdana"/>
                <w:color w:val="1F497D" w:themeColor="text2"/>
                <w:sz w:val="20"/>
                <w:szCs w:val="20"/>
              </w:rPr>
            </w:pPr>
            <w:r>
              <w:rPr>
                <w:rFonts w:ascii="Verdana" w:eastAsia="Verdana" w:hAnsi="Verdana" w:cs="Verdana"/>
                <w:color w:val="1F497D" w:themeColor="text2"/>
                <w:sz w:val="20"/>
                <w:szCs w:val="20"/>
              </w:rPr>
              <w:t>Permettre une utilisation du numérique pour recueillir les avis, faire participer les jeune</w:t>
            </w:r>
            <w:r w:rsidR="00B72DA6">
              <w:rPr>
                <w:rFonts w:ascii="Verdana" w:eastAsia="Verdana" w:hAnsi="Verdana" w:cs="Verdana"/>
                <w:color w:val="1F497D" w:themeColor="text2"/>
                <w:sz w:val="20"/>
                <w:szCs w:val="20"/>
              </w:rPr>
              <w:t>s</w:t>
            </w:r>
            <w:r>
              <w:rPr>
                <w:rFonts w:ascii="Verdana" w:eastAsia="Verdana" w:hAnsi="Verdana" w:cs="Verdana"/>
                <w:color w:val="1F497D" w:themeColor="text2"/>
                <w:sz w:val="20"/>
                <w:szCs w:val="20"/>
              </w:rPr>
              <w:t>, encourager l</w:t>
            </w:r>
            <w:r w:rsidR="00AF45E5">
              <w:rPr>
                <w:rFonts w:ascii="Verdana" w:eastAsia="Verdana" w:hAnsi="Verdana" w:cs="Verdana"/>
                <w:color w:val="1F497D" w:themeColor="text2"/>
                <w:sz w:val="20"/>
                <w:szCs w:val="20"/>
              </w:rPr>
              <w:t>e nouvelles formes de participation et d’engagement de leur part.</w:t>
            </w:r>
          </w:p>
        </w:tc>
      </w:tr>
      <w:tr w:rsidR="00611755" w:rsidRPr="00243AF9" w:rsidTr="00F3108B">
        <w:tc>
          <w:tcPr>
            <w:tcW w:w="1782" w:type="dxa"/>
            <w:shd w:val="clear" w:color="auto" w:fill="B8CCE4" w:themeFill="accent1" w:themeFillTint="66"/>
          </w:tcPr>
          <w:p w:rsidR="00611755" w:rsidRDefault="00611755" w:rsidP="00611755">
            <w:pPr>
              <w:pStyle w:val="TableContents"/>
              <w:spacing w:before="120" w:after="120"/>
              <w:ind w:left="71" w:right="-10"/>
              <w:rPr>
                <w:rFonts w:ascii="Verdana" w:hAnsi="Verdana" w:cs="Verdana"/>
                <w:b/>
                <w:bCs/>
                <w:color w:val="1F497D"/>
                <w:sz w:val="20"/>
                <w:szCs w:val="20"/>
              </w:rPr>
            </w:pPr>
            <w:r w:rsidRPr="00243AF9">
              <w:rPr>
                <w:rFonts w:ascii="Verdana" w:hAnsi="Verdana" w:cs="Verdana"/>
                <w:b/>
                <w:bCs/>
                <w:color w:val="1F497D"/>
                <w:sz w:val="20"/>
                <w:szCs w:val="20"/>
              </w:rPr>
              <w:t>Echelle </w:t>
            </w:r>
            <w:r>
              <w:rPr>
                <w:rFonts w:ascii="Verdana" w:hAnsi="Verdana" w:cs="Verdana"/>
                <w:b/>
                <w:bCs/>
                <w:color w:val="1F497D"/>
                <w:sz w:val="20"/>
                <w:szCs w:val="20"/>
              </w:rPr>
              <w:t>Territoriale</w:t>
            </w:r>
          </w:p>
          <w:p w:rsidR="00611755" w:rsidRPr="00611755" w:rsidRDefault="00611755" w:rsidP="00E5286B">
            <w:pPr>
              <w:pStyle w:val="TableContents"/>
              <w:spacing w:before="120" w:after="120"/>
              <w:ind w:right="-10"/>
              <w:rPr>
                <w:rFonts w:ascii="Verdana" w:hAnsi="Verdana" w:cs="Verdana"/>
                <w:bCs/>
                <w:i/>
                <w:color w:val="1F497D"/>
                <w:sz w:val="20"/>
                <w:szCs w:val="20"/>
              </w:rPr>
            </w:pPr>
          </w:p>
        </w:tc>
        <w:tc>
          <w:tcPr>
            <w:tcW w:w="9072" w:type="dxa"/>
            <w:shd w:val="clear" w:color="auto" w:fill="B8CCE4" w:themeFill="accent1" w:themeFillTint="66"/>
          </w:tcPr>
          <w:p w:rsidR="00611755" w:rsidRDefault="00F76BA2" w:rsidP="00611755">
            <w:pPr>
              <w:pStyle w:val="TableContents"/>
              <w:spacing w:before="120" w:after="120"/>
              <w:rPr>
                <w:rFonts w:ascii="Verdana" w:hAnsi="Verdana" w:cs="Arial"/>
                <w:color w:val="1F497D"/>
                <w:sz w:val="20"/>
                <w:szCs w:val="20"/>
              </w:rPr>
            </w:pPr>
            <w:r>
              <w:rPr>
                <w:rFonts w:ascii="Verdana" w:hAnsi="Verdana" w:cs="Arial"/>
                <w:color w:val="1F497D"/>
                <w:sz w:val="20"/>
                <w:szCs w:val="20"/>
              </w:rPr>
              <w:t>Echelle intercommunale pour le partage des pratiques</w:t>
            </w:r>
          </w:p>
          <w:p w:rsidR="00F76BA2" w:rsidRPr="00243AF9" w:rsidRDefault="00F76BA2" w:rsidP="00611755">
            <w:pPr>
              <w:pStyle w:val="TableContents"/>
              <w:spacing w:before="120" w:after="120"/>
              <w:rPr>
                <w:rFonts w:ascii="Verdana" w:hAnsi="Verdana" w:cs="Arial"/>
                <w:color w:val="1F497D"/>
                <w:sz w:val="20"/>
                <w:szCs w:val="20"/>
              </w:rPr>
            </w:pPr>
            <w:r>
              <w:rPr>
                <w:rFonts w:ascii="Verdana" w:hAnsi="Verdana" w:cs="Arial"/>
                <w:color w:val="1F497D"/>
                <w:sz w:val="20"/>
                <w:szCs w:val="20"/>
              </w:rPr>
              <w:t>Echelle des quartiers pour les actions développées</w:t>
            </w:r>
          </w:p>
        </w:tc>
      </w:tr>
      <w:tr w:rsidR="00611755" w:rsidRPr="00243AF9" w:rsidTr="00F3108B">
        <w:tc>
          <w:tcPr>
            <w:tcW w:w="1782" w:type="dxa"/>
            <w:shd w:val="clear" w:color="auto" w:fill="B8CCE4" w:themeFill="accent1" w:themeFillTint="66"/>
          </w:tcPr>
          <w:p w:rsidR="00611755" w:rsidRPr="00611755" w:rsidRDefault="00D87FB9" w:rsidP="00E5286B">
            <w:pPr>
              <w:pStyle w:val="TableContents"/>
              <w:spacing w:before="120" w:after="120"/>
              <w:ind w:left="71" w:right="-10"/>
              <w:rPr>
                <w:rFonts w:ascii="Verdana" w:hAnsi="Verdana" w:cs="Verdana"/>
                <w:bCs/>
                <w:i/>
                <w:color w:val="1F497D"/>
                <w:sz w:val="20"/>
                <w:szCs w:val="20"/>
              </w:rPr>
            </w:pPr>
            <w:r>
              <w:rPr>
                <w:rFonts w:ascii="Verdana" w:hAnsi="Verdana" w:cs="Verdana"/>
                <w:b/>
                <w:bCs/>
                <w:color w:val="1F497D"/>
                <w:sz w:val="20"/>
                <w:szCs w:val="20"/>
              </w:rPr>
              <w:t>Animateur</w:t>
            </w:r>
          </w:p>
        </w:tc>
        <w:tc>
          <w:tcPr>
            <w:tcW w:w="9072" w:type="dxa"/>
            <w:shd w:val="clear" w:color="auto" w:fill="B8CCE4" w:themeFill="accent1" w:themeFillTint="66"/>
          </w:tcPr>
          <w:p w:rsidR="00611755" w:rsidRPr="00243AF9" w:rsidRDefault="00401DD0" w:rsidP="00611755">
            <w:pPr>
              <w:pStyle w:val="TableContents"/>
              <w:spacing w:before="120" w:after="120"/>
              <w:jc w:val="both"/>
              <w:rPr>
                <w:rFonts w:ascii="Verdana" w:hAnsi="Verdana" w:cs="Arial"/>
                <w:color w:val="1F497D"/>
                <w:sz w:val="20"/>
                <w:szCs w:val="20"/>
              </w:rPr>
            </w:pPr>
            <w:bookmarkStart w:id="0" w:name="_GoBack"/>
            <w:r>
              <w:rPr>
                <w:rFonts w:ascii="Verdana" w:hAnsi="Verdana" w:cs="Arial"/>
                <w:color w:val="1F497D"/>
                <w:sz w:val="20"/>
                <w:szCs w:val="20"/>
              </w:rPr>
              <w:t>Les villes, en lien avec la DDCS et Tour(s)plus</w:t>
            </w:r>
            <w:bookmarkEnd w:id="0"/>
          </w:p>
        </w:tc>
      </w:tr>
      <w:tr w:rsidR="00611755" w:rsidRPr="00243AF9" w:rsidTr="00F3108B">
        <w:trPr>
          <w:trHeight w:val="95"/>
        </w:trPr>
        <w:tc>
          <w:tcPr>
            <w:tcW w:w="1782" w:type="dxa"/>
            <w:shd w:val="clear" w:color="auto" w:fill="B8CCE4" w:themeFill="accent1" w:themeFillTint="66"/>
          </w:tcPr>
          <w:p w:rsidR="00611755" w:rsidRDefault="00611755" w:rsidP="00611755">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 xml:space="preserve">Partenaires </w:t>
            </w:r>
            <w:r w:rsidRPr="00243AF9">
              <w:rPr>
                <w:rFonts w:ascii="Verdana" w:hAnsi="Verdana" w:cs="Verdana"/>
                <w:b/>
                <w:bCs/>
                <w:color w:val="1F497D"/>
                <w:sz w:val="20"/>
                <w:szCs w:val="20"/>
              </w:rPr>
              <w:t>mobilisable</w:t>
            </w:r>
            <w:r>
              <w:rPr>
                <w:rFonts w:ascii="Verdana" w:hAnsi="Verdana" w:cs="Verdana"/>
                <w:b/>
                <w:bCs/>
                <w:color w:val="1F497D"/>
                <w:sz w:val="20"/>
                <w:szCs w:val="20"/>
              </w:rPr>
              <w:t>s (dont habitants)</w:t>
            </w:r>
          </w:p>
          <w:p w:rsidR="00611755" w:rsidRDefault="00611755" w:rsidP="00611755">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Dispositifs mobilisables</w:t>
            </w:r>
          </w:p>
          <w:p w:rsidR="00611755" w:rsidRPr="00611755" w:rsidRDefault="00611755" w:rsidP="00611755">
            <w:pPr>
              <w:pStyle w:val="TableContents"/>
              <w:spacing w:before="120" w:after="120"/>
              <w:ind w:left="71" w:right="-10"/>
              <w:rPr>
                <w:rFonts w:ascii="Verdana" w:hAnsi="Verdana" w:cs="Verdana"/>
                <w:bCs/>
                <w:i/>
                <w:color w:val="1F497D"/>
                <w:sz w:val="20"/>
                <w:szCs w:val="20"/>
              </w:rPr>
            </w:pPr>
          </w:p>
        </w:tc>
        <w:tc>
          <w:tcPr>
            <w:tcW w:w="9072" w:type="dxa"/>
            <w:shd w:val="clear" w:color="auto" w:fill="B8CCE4" w:themeFill="accent1" w:themeFillTint="66"/>
          </w:tcPr>
          <w:p w:rsidR="00611755" w:rsidRPr="00E5286B" w:rsidRDefault="1A06F02C" w:rsidP="00E5286B">
            <w:pPr>
              <w:pStyle w:val="TableContents"/>
              <w:snapToGrid w:val="0"/>
              <w:spacing w:before="120" w:after="120"/>
              <w:ind w:right="-10"/>
              <w:rPr>
                <w:rFonts w:ascii="Verdana" w:eastAsia="Verdana" w:hAnsi="Verdana" w:cs="Verdana"/>
                <w:color w:val="1F497D" w:themeColor="text2"/>
                <w:sz w:val="20"/>
                <w:szCs w:val="20"/>
              </w:rPr>
            </w:pPr>
            <w:r w:rsidRPr="00E5286B">
              <w:rPr>
                <w:rFonts w:ascii="Verdana" w:eastAsia="Verdana" w:hAnsi="Verdana" w:cs="Verdana"/>
                <w:color w:val="1F497D" w:themeColor="text2"/>
                <w:sz w:val="20"/>
                <w:szCs w:val="20"/>
                <w:u w:val="single"/>
              </w:rPr>
              <w:t>Partenaires mobilisables</w:t>
            </w:r>
            <w:r w:rsidRPr="00E5286B">
              <w:rPr>
                <w:rFonts w:ascii="Verdana" w:eastAsia="Verdana" w:hAnsi="Verdana" w:cs="Verdana"/>
                <w:color w:val="1F497D" w:themeColor="text2"/>
                <w:sz w:val="20"/>
                <w:szCs w:val="20"/>
              </w:rPr>
              <w:t> : DRJCSC, DDCS, Services jeunesses, BIJ et PIJ, CIO, Mission locale, Centres sociaux, …</w:t>
            </w:r>
          </w:p>
          <w:p w:rsidR="00F76BA2" w:rsidRPr="00F76BA2" w:rsidRDefault="00F76BA2" w:rsidP="00611755">
            <w:pPr>
              <w:tabs>
                <w:tab w:val="left" w:pos="1440"/>
              </w:tabs>
              <w:spacing w:before="120" w:after="120"/>
              <w:jc w:val="both"/>
              <w:rPr>
                <w:rFonts w:ascii="Verdana" w:hAnsi="Verdana" w:cs="Arial"/>
                <w:color w:val="1F497D"/>
                <w:sz w:val="20"/>
                <w:szCs w:val="20"/>
                <w:u w:val="single"/>
              </w:rPr>
            </w:pPr>
            <w:r w:rsidRPr="00F76BA2">
              <w:rPr>
                <w:rFonts w:ascii="Verdana" w:hAnsi="Verdana" w:cs="Arial"/>
                <w:color w:val="1F497D"/>
                <w:sz w:val="20"/>
                <w:szCs w:val="20"/>
                <w:u w:val="single"/>
              </w:rPr>
              <w:t>Dispositifs mobilisables :</w:t>
            </w:r>
          </w:p>
          <w:p w:rsidR="00F76BA2" w:rsidRPr="00F76BA2" w:rsidRDefault="00F76BA2" w:rsidP="00F76BA2">
            <w:pPr>
              <w:pStyle w:val="Paragraphedeliste"/>
              <w:numPr>
                <w:ilvl w:val="0"/>
                <w:numId w:val="8"/>
              </w:numPr>
              <w:tabs>
                <w:tab w:val="left" w:pos="1440"/>
              </w:tabs>
              <w:spacing w:before="120" w:after="120"/>
              <w:jc w:val="both"/>
              <w:rPr>
                <w:rFonts w:ascii="Verdana" w:hAnsi="Verdana" w:cs="Arial"/>
                <w:color w:val="1F497D"/>
                <w:sz w:val="20"/>
                <w:szCs w:val="20"/>
              </w:rPr>
            </w:pPr>
            <w:r w:rsidRPr="00F76BA2">
              <w:rPr>
                <w:rFonts w:ascii="Verdana" w:hAnsi="Verdana" w:cs="Arial"/>
                <w:color w:val="1F497D"/>
                <w:sz w:val="20"/>
                <w:szCs w:val="20"/>
              </w:rPr>
              <w:t>Le plan territorial jeunesse</w:t>
            </w:r>
          </w:p>
          <w:p w:rsidR="00F76BA2" w:rsidRPr="00F76BA2" w:rsidRDefault="00F76BA2" w:rsidP="00F76BA2">
            <w:pPr>
              <w:pStyle w:val="Paragraphedeliste"/>
              <w:numPr>
                <w:ilvl w:val="0"/>
                <w:numId w:val="8"/>
              </w:numPr>
              <w:tabs>
                <w:tab w:val="left" w:pos="1440"/>
              </w:tabs>
              <w:spacing w:before="120" w:after="120"/>
              <w:jc w:val="both"/>
              <w:rPr>
                <w:rFonts w:ascii="Verdana" w:hAnsi="Verdana" w:cs="Arial"/>
                <w:color w:val="1F497D"/>
                <w:sz w:val="20"/>
                <w:szCs w:val="20"/>
              </w:rPr>
            </w:pPr>
            <w:r w:rsidRPr="00F76BA2">
              <w:rPr>
                <w:rFonts w:ascii="Verdana" w:hAnsi="Verdana" w:cs="Arial"/>
                <w:color w:val="1F497D"/>
                <w:sz w:val="20"/>
                <w:szCs w:val="20"/>
              </w:rPr>
              <w:t>Déclinaison locale du plan « priorité jeunesse »</w:t>
            </w:r>
          </w:p>
          <w:p w:rsidR="00F76BA2" w:rsidRPr="00F76BA2" w:rsidRDefault="00F76BA2" w:rsidP="00F76BA2">
            <w:pPr>
              <w:pStyle w:val="Paragraphedeliste"/>
              <w:numPr>
                <w:ilvl w:val="0"/>
                <w:numId w:val="8"/>
              </w:numPr>
              <w:tabs>
                <w:tab w:val="left" w:pos="1440"/>
              </w:tabs>
              <w:spacing w:before="120" w:after="120"/>
              <w:jc w:val="both"/>
              <w:rPr>
                <w:rFonts w:ascii="Verdana" w:hAnsi="Verdana" w:cs="Arial"/>
                <w:color w:val="1F497D"/>
                <w:sz w:val="20"/>
                <w:szCs w:val="20"/>
              </w:rPr>
            </w:pPr>
            <w:r w:rsidRPr="00F76BA2">
              <w:rPr>
                <w:rFonts w:ascii="Verdana" w:hAnsi="Verdana" w:cs="Arial"/>
                <w:color w:val="1F497D"/>
                <w:sz w:val="20"/>
                <w:szCs w:val="20"/>
              </w:rPr>
              <w:t>CPER 2015-2020 dans son volet territorial, en lien avec la formation professionnelle et l’emploi</w:t>
            </w:r>
          </w:p>
          <w:p w:rsidR="00F76BA2" w:rsidRPr="00E5286B" w:rsidRDefault="00F76BA2" w:rsidP="00611755">
            <w:pPr>
              <w:pStyle w:val="Paragraphedeliste"/>
              <w:numPr>
                <w:ilvl w:val="0"/>
                <w:numId w:val="8"/>
              </w:numPr>
              <w:tabs>
                <w:tab w:val="left" w:pos="1440"/>
              </w:tabs>
              <w:spacing w:before="120" w:after="120"/>
              <w:jc w:val="both"/>
              <w:rPr>
                <w:rFonts w:ascii="Verdana" w:hAnsi="Verdana" w:cs="Arial"/>
                <w:color w:val="1F497D"/>
                <w:sz w:val="20"/>
                <w:szCs w:val="20"/>
              </w:rPr>
            </w:pPr>
            <w:r w:rsidRPr="00F76BA2">
              <w:rPr>
                <w:rFonts w:ascii="Verdana" w:hAnsi="Verdana" w:cs="Arial"/>
                <w:color w:val="1F497D"/>
                <w:sz w:val="20"/>
                <w:szCs w:val="20"/>
              </w:rPr>
              <w:t>Le service public régional d’orientation</w:t>
            </w:r>
          </w:p>
        </w:tc>
      </w:tr>
      <w:tr w:rsidR="00611755" w:rsidRPr="00243AF9" w:rsidTr="00F3108B">
        <w:tc>
          <w:tcPr>
            <w:tcW w:w="1782" w:type="dxa"/>
            <w:shd w:val="clear" w:color="auto" w:fill="B8CCE4" w:themeFill="accent1" w:themeFillTint="66"/>
          </w:tcPr>
          <w:p w:rsidR="00611755" w:rsidRPr="00243AF9" w:rsidRDefault="00611755" w:rsidP="00F3108B">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Financements mobilisables</w:t>
            </w:r>
          </w:p>
        </w:tc>
        <w:tc>
          <w:tcPr>
            <w:tcW w:w="9072" w:type="dxa"/>
            <w:shd w:val="clear" w:color="auto" w:fill="B8CCE4" w:themeFill="accent1" w:themeFillTint="66"/>
          </w:tcPr>
          <w:p w:rsidR="00611755" w:rsidRPr="00F76BA2" w:rsidRDefault="00F76BA2" w:rsidP="00F3108B">
            <w:pPr>
              <w:pStyle w:val="TableContents"/>
              <w:rPr>
                <w:rFonts w:ascii="Verdana" w:hAnsi="Verdana" w:cs="Arial"/>
                <w:color w:val="1F497D"/>
                <w:sz w:val="20"/>
                <w:szCs w:val="20"/>
                <w:u w:val="single"/>
              </w:rPr>
            </w:pPr>
            <w:r w:rsidRPr="00F76BA2">
              <w:rPr>
                <w:rFonts w:ascii="Verdana" w:hAnsi="Verdana" w:cs="Arial"/>
                <w:color w:val="1F497D"/>
                <w:sz w:val="20"/>
                <w:szCs w:val="20"/>
                <w:u w:val="single"/>
              </w:rPr>
              <w:t>Financement de droit commun</w:t>
            </w:r>
          </w:p>
          <w:p w:rsidR="00F76BA2" w:rsidRPr="00F76BA2" w:rsidRDefault="00F76BA2" w:rsidP="00F3108B">
            <w:pPr>
              <w:pStyle w:val="TableContents"/>
              <w:rPr>
                <w:rFonts w:ascii="Verdana" w:hAnsi="Verdana" w:cs="Arial"/>
                <w:color w:val="1F497D"/>
                <w:sz w:val="20"/>
                <w:szCs w:val="20"/>
                <w:u w:val="single"/>
              </w:rPr>
            </w:pPr>
            <w:r w:rsidRPr="00F76BA2">
              <w:rPr>
                <w:rFonts w:ascii="Verdana" w:hAnsi="Verdana" w:cs="Arial"/>
                <w:color w:val="1F497D"/>
                <w:sz w:val="20"/>
                <w:szCs w:val="20"/>
                <w:u w:val="single"/>
              </w:rPr>
              <w:t>Financement spécifique</w:t>
            </w:r>
          </w:p>
        </w:tc>
      </w:tr>
      <w:tr w:rsidR="00611755" w:rsidRPr="00243AF9" w:rsidTr="00F3108B">
        <w:trPr>
          <w:trHeight w:val="272"/>
        </w:trPr>
        <w:tc>
          <w:tcPr>
            <w:tcW w:w="1782" w:type="dxa"/>
            <w:shd w:val="clear" w:color="auto" w:fill="B8CCE4" w:themeFill="accent1" w:themeFillTint="66"/>
          </w:tcPr>
          <w:p w:rsidR="00611755" w:rsidRPr="00E5286B" w:rsidRDefault="00611755" w:rsidP="00E5286B">
            <w:pPr>
              <w:pStyle w:val="TableContents"/>
              <w:spacing w:before="120" w:after="120"/>
              <w:ind w:left="71" w:right="-10"/>
              <w:rPr>
                <w:rFonts w:ascii="Verdana" w:hAnsi="Verdana" w:cs="Verdana"/>
                <w:b/>
                <w:bCs/>
                <w:color w:val="1F497D"/>
                <w:sz w:val="20"/>
                <w:szCs w:val="20"/>
              </w:rPr>
            </w:pPr>
            <w:r w:rsidRPr="00243AF9">
              <w:rPr>
                <w:rFonts w:ascii="Verdana" w:hAnsi="Verdana" w:cs="Verdana"/>
                <w:b/>
                <w:bCs/>
                <w:color w:val="1F497D"/>
                <w:sz w:val="20"/>
                <w:szCs w:val="20"/>
              </w:rPr>
              <w:t>Calendrier</w:t>
            </w:r>
          </w:p>
        </w:tc>
        <w:tc>
          <w:tcPr>
            <w:tcW w:w="9072" w:type="dxa"/>
            <w:shd w:val="clear" w:color="auto" w:fill="B8CCE4" w:themeFill="accent1" w:themeFillTint="66"/>
          </w:tcPr>
          <w:p w:rsidR="00611755" w:rsidRPr="00243AF9" w:rsidRDefault="00611755" w:rsidP="00611755">
            <w:pPr>
              <w:pStyle w:val="TableContents"/>
              <w:spacing w:before="120" w:after="120"/>
              <w:jc w:val="both"/>
              <w:rPr>
                <w:rFonts w:ascii="Verdana" w:hAnsi="Verdana" w:cs="Arial"/>
                <w:color w:val="1F497D"/>
                <w:sz w:val="20"/>
                <w:szCs w:val="20"/>
              </w:rPr>
            </w:pPr>
          </w:p>
        </w:tc>
      </w:tr>
      <w:tr w:rsidR="005F0153" w:rsidRPr="00243AF9" w:rsidTr="00F3108B">
        <w:tc>
          <w:tcPr>
            <w:tcW w:w="1782" w:type="dxa"/>
            <w:shd w:val="clear" w:color="auto" w:fill="B8CCE4" w:themeFill="accent1" w:themeFillTint="66"/>
          </w:tcPr>
          <w:p w:rsidR="005F0153" w:rsidRDefault="005F0153" w:rsidP="005F0153">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indicateurs de réalisation</w:t>
            </w:r>
          </w:p>
          <w:p w:rsidR="005F0153" w:rsidRDefault="005F0153" w:rsidP="00D87FB9">
            <w:pPr>
              <w:pStyle w:val="TableContents"/>
              <w:spacing w:before="120" w:after="120"/>
              <w:ind w:left="71" w:right="-10"/>
              <w:rPr>
                <w:rFonts w:ascii="Verdana" w:hAnsi="Verdana" w:cs="Verdana"/>
                <w:b/>
                <w:bCs/>
                <w:color w:val="1F497D"/>
                <w:sz w:val="20"/>
                <w:szCs w:val="20"/>
              </w:rPr>
            </w:pPr>
          </w:p>
        </w:tc>
        <w:tc>
          <w:tcPr>
            <w:tcW w:w="9072" w:type="dxa"/>
            <w:shd w:val="clear" w:color="auto" w:fill="B8CCE4" w:themeFill="accent1" w:themeFillTint="66"/>
          </w:tcPr>
          <w:p w:rsidR="00F76BA2" w:rsidRDefault="00F76BA2" w:rsidP="00F76BA2">
            <w:pPr>
              <w:pStyle w:val="TableContents"/>
              <w:numPr>
                <w:ilvl w:val="0"/>
                <w:numId w:val="6"/>
              </w:numPr>
              <w:snapToGrid w:val="0"/>
              <w:spacing w:before="120" w:after="120"/>
              <w:ind w:right="-10"/>
              <w:rPr>
                <w:rFonts w:ascii="Verdana" w:hAnsi="Verdana" w:cs="Verdana"/>
                <w:bCs/>
                <w:color w:val="1F497D"/>
                <w:sz w:val="20"/>
                <w:szCs w:val="20"/>
              </w:rPr>
            </w:pPr>
            <w:r>
              <w:rPr>
                <w:rFonts w:ascii="Verdana" w:hAnsi="Verdana" w:cs="Verdana"/>
                <w:bCs/>
                <w:color w:val="1F497D"/>
                <w:sz w:val="20"/>
                <w:szCs w:val="20"/>
              </w:rPr>
              <w:t xml:space="preserve">Nombre </w:t>
            </w:r>
            <w:r w:rsidR="00AF45E5">
              <w:rPr>
                <w:rFonts w:ascii="Verdana" w:hAnsi="Verdana" w:cs="Verdana"/>
                <w:bCs/>
                <w:color w:val="1F497D"/>
                <w:sz w:val="20"/>
                <w:szCs w:val="20"/>
              </w:rPr>
              <w:t xml:space="preserve"> de structures </w:t>
            </w:r>
            <w:r>
              <w:rPr>
                <w:rFonts w:ascii="Verdana" w:hAnsi="Verdana" w:cs="Verdana"/>
                <w:bCs/>
                <w:color w:val="1F497D"/>
                <w:sz w:val="20"/>
                <w:szCs w:val="20"/>
              </w:rPr>
              <w:t>recensé</w:t>
            </w:r>
            <w:r w:rsidR="00B72DA6">
              <w:rPr>
                <w:rFonts w:ascii="Verdana" w:hAnsi="Verdana" w:cs="Verdana"/>
                <w:bCs/>
                <w:color w:val="1F497D"/>
                <w:sz w:val="20"/>
                <w:szCs w:val="20"/>
              </w:rPr>
              <w:t>e</w:t>
            </w:r>
            <w:r>
              <w:rPr>
                <w:rFonts w:ascii="Verdana" w:hAnsi="Verdana" w:cs="Verdana"/>
                <w:bCs/>
                <w:color w:val="1F497D"/>
                <w:sz w:val="20"/>
                <w:szCs w:val="20"/>
              </w:rPr>
              <w:t xml:space="preserve">s, leur mode d’accès et leur </w:t>
            </w:r>
            <w:r w:rsidR="00B72DA6">
              <w:rPr>
                <w:rFonts w:ascii="Verdana" w:hAnsi="Verdana" w:cs="Verdana"/>
                <w:bCs/>
                <w:color w:val="1F497D"/>
                <w:sz w:val="20"/>
                <w:szCs w:val="20"/>
              </w:rPr>
              <w:t xml:space="preserve">fréquentation / </w:t>
            </w:r>
            <w:r>
              <w:rPr>
                <w:rFonts w:ascii="Verdana" w:hAnsi="Verdana" w:cs="Verdana"/>
                <w:bCs/>
                <w:color w:val="1F497D"/>
                <w:sz w:val="20"/>
                <w:szCs w:val="20"/>
              </w:rPr>
              <w:t>utilisation</w:t>
            </w:r>
            <w:r w:rsidR="00AF45E5">
              <w:rPr>
                <w:rFonts w:ascii="Verdana" w:hAnsi="Verdana" w:cs="Verdana"/>
                <w:bCs/>
                <w:color w:val="1F497D"/>
                <w:sz w:val="20"/>
                <w:szCs w:val="20"/>
              </w:rPr>
              <w:t xml:space="preserve"> par les jeunes</w:t>
            </w:r>
          </w:p>
          <w:p w:rsidR="005F0153" w:rsidRPr="00E5286B" w:rsidRDefault="00F76BA2" w:rsidP="00E5286B">
            <w:pPr>
              <w:pStyle w:val="TableContents"/>
              <w:numPr>
                <w:ilvl w:val="0"/>
                <w:numId w:val="6"/>
              </w:numPr>
              <w:snapToGrid w:val="0"/>
              <w:spacing w:before="120" w:after="120"/>
              <w:ind w:right="-10"/>
              <w:rPr>
                <w:rFonts w:ascii="Verdana" w:hAnsi="Verdana" w:cs="Verdana"/>
                <w:bCs/>
                <w:color w:val="1F497D"/>
                <w:sz w:val="20"/>
                <w:szCs w:val="20"/>
              </w:rPr>
            </w:pPr>
            <w:r>
              <w:rPr>
                <w:rFonts w:ascii="Verdana" w:hAnsi="Verdana" w:cs="Verdana"/>
                <w:bCs/>
                <w:color w:val="1F497D"/>
                <w:sz w:val="20"/>
                <w:szCs w:val="20"/>
              </w:rPr>
              <w:t>Nombre d’actions développé</w:t>
            </w:r>
            <w:r w:rsidR="00020EA0">
              <w:rPr>
                <w:rFonts w:ascii="Verdana" w:hAnsi="Verdana" w:cs="Verdana"/>
                <w:bCs/>
                <w:color w:val="1F497D"/>
                <w:sz w:val="20"/>
                <w:szCs w:val="20"/>
              </w:rPr>
              <w:t>e</w:t>
            </w:r>
            <w:r>
              <w:rPr>
                <w:rFonts w:ascii="Verdana" w:hAnsi="Verdana" w:cs="Verdana"/>
                <w:bCs/>
                <w:color w:val="1F497D"/>
                <w:sz w:val="20"/>
                <w:szCs w:val="20"/>
              </w:rPr>
              <w:t>s, dont nombre d’outils de communication complémentaire</w:t>
            </w:r>
            <w:r w:rsidR="00020EA0">
              <w:rPr>
                <w:rFonts w:ascii="Verdana" w:hAnsi="Verdana" w:cs="Verdana"/>
                <w:bCs/>
                <w:color w:val="1F497D"/>
                <w:sz w:val="20"/>
                <w:szCs w:val="20"/>
              </w:rPr>
              <w:t>s</w:t>
            </w:r>
            <w:r>
              <w:rPr>
                <w:rFonts w:ascii="Verdana" w:hAnsi="Verdana" w:cs="Verdana"/>
                <w:bCs/>
                <w:color w:val="1F497D"/>
                <w:sz w:val="20"/>
                <w:szCs w:val="20"/>
              </w:rPr>
              <w:t xml:space="preserve"> mis en place</w:t>
            </w:r>
          </w:p>
        </w:tc>
      </w:tr>
      <w:tr w:rsidR="00D87FB9" w:rsidRPr="00243AF9" w:rsidTr="00F3108B">
        <w:tc>
          <w:tcPr>
            <w:tcW w:w="1782" w:type="dxa"/>
            <w:shd w:val="clear" w:color="auto" w:fill="B8CCE4" w:themeFill="accent1" w:themeFillTint="66"/>
          </w:tcPr>
          <w:p w:rsidR="00D87FB9" w:rsidRDefault="00D87FB9" w:rsidP="00D87FB9">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Indicateurs d’effets</w:t>
            </w:r>
          </w:p>
          <w:p w:rsidR="00D87FB9" w:rsidRDefault="00D87FB9" w:rsidP="00E5286B">
            <w:pPr>
              <w:pStyle w:val="TableContents"/>
              <w:spacing w:before="120" w:after="120"/>
              <w:ind w:left="71" w:right="-10"/>
              <w:rPr>
                <w:rFonts w:ascii="Verdana" w:hAnsi="Verdana" w:cs="Verdana"/>
                <w:b/>
                <w:bCs/>
                <w:color w:val="1F497D"/>
                <w:sz w:val="20"/>
                <w:szCs w:val="20"/>
              </w:rPr>
            </w:pPr>
          </w:p>
        </w:tc>
        <w:tc>
          <w:tcPr>
            <w:tcW w:w="9072" w:type="dxa"/>
            <w:shd w:val="clear" w:color="auto" w:fill="B8CCE4" w:themeFill="accent1" w:themeFillTint="66"/>
          </w:tcPr>
          <w:p w:rsidR="00F76BA2" w:rsidRDefault="00F76BA2" w:rsidP="00F76BA2">
            <w:pPr>
              <w:pStyle w:val="TableContents"/>
              <w:numPr>
                <w:ilvl w:val="0"/>
                <w:numId w:val="6"/>
              </w:numPr>
              <w:snapToGrid w:val="0"/>
              <w:spacing w:before="120" w:after="120"/>
              <w:ind w:right="-10"/>
              <w:rPr>
                <w:rFonts w:ascii="Verdana" w:hAnsi="Verdana" w:cs="Verdana"/>
                <w:bCs/>
                <w:color w:val="1F497D"/>
                <w:sz w:val="20"/>
                <w:szCs w:val="20"/>
              </w:rPr>
            </w:pPr>
            <w:r>
              <w:rPr>
                <w:rFonts w:ascii="Verdana" w:hAnsi="Verdana" w:cs="Verdana"/>
                <w:bCs/>
                <w:color w:val="1F497D"/>
                <w:sz w:val="20"/>
                <w:szCs w:val="20"/>
              </w:rPr>
              <w:t>/Permettre de savoir se repérer dans les sources multiples d’information existantes : observation de l’autonomisation du jeune dans la recherche d’information</w:t>
            </w:r>
          </w:p>
          <w:p w:rsidR="00F76BA2" w:rsidRDefault="00F76BA2" w:rsidP="00F76BA2">
            <w:pPr>
              <w:pStyle w:val="TableContents"/>
              <w:numPr>
                <w:ilvl w:val="0"/>
                <w:numId w:val="6"/>
              </w:numPr>
              <w:snapToGrid w:val="0"/>
              <w:spacing w:before="120" w:after="120"/>
              <w:ind w:right="-10"/>
              <w:rPr>
                <w:rFonts w:ascii="Verdana" w:hAnsi="Verdana" w:cs="Verdana"/>
                <w:bCs/>
                <w:color w:val="1F497D"/>
                <w:sz w:val="20"/>
                <w:szCs w:val="20"/>
              </w:rPr>
            </w:pPr>
            <w:r>
              <w:rPr>
                <w:rFonts w:ascii="Verdana" w:hAnsi="Verdana" w:cs="Verdana"/>
                <w:bCs/>
                <w:color w:val="1F497D"/>
                <w:sz w:val="20"/>
                <w:szCs w:val="20"/>
              </w:rPr>
              <w:t>/Permettre au jeune de trouver le levier ad hoc sur la question qui l’occupe : diminution du temps de recherche en raison d’une meilleure connaissance du fonctionnement de l’information</w:t>
            </w:r>
          </w:p>
          <w:p w:rsidR="00D87FB9" w:rsidRDefault="00F76BA2" w:rsidP="00F76BA2">
            <w:pPr>
              <w:pStyle w:val="TableContents"/>
              <w:numPr>
                <w:ilvl w:val="0"/>
                <w:numId w:val="6"/>
              </w:numPr>
              <w:snapToGrid w:val="0"/>
              <w:spacing w:before="120" w:after="120"/>
              <w:ind w:right="-10"/>
              <w:rPr>
                <w:rFonts w:ascii="Verdana" w:hAnsi="Verdana" w:cs="Arial"/>
                <w:color w:val="1F497D"/>
                <w:sz w:val="20"/>
                <w:szCs w:val="20"/>
              </w:rPr>
            </w:pPr>
            <w:r>
              <w:rPr>
                <w:rFonts w:ascii="Verdana" w:hAnsi="Verdana" w:cs="Verdana"/>
                <w:bCs/>
                <w:color w:val="1F497D"/>
                <w:sz w:val="20"/>
                <w:szCs w:val="20"/>
              </w:rPr>
              <w:t>/P</w:t>
            </w:r>
            <w:r w:rsidRPr="00F76BA2">
              <w:rPr>
                <w:rFonts w:ascii="Verdana" w:hAnsi="Verdana" w:cs="Verdana"/>
                <w:bCs/>
                <w:color w:val="1F497D"/>
                <w:sz w:val="20"/>
                <w:szCs w:val="20"/>
              </w:rPr>
              <w:t>romouvoir leur participation comme membres actifs dans la société</w:t>
            </w:r>
            <w:r>
              <w:rPr>
                <w:rFonts w:ascii="Verdana" w:hAnsi="Verdana" w:cs="Verdana"/>
                <w:bCs/>
                <w:color w:val="1F497D"/>
                <w:sz w:val="20"/>
                <w:szCs w:val="20"/>
              </w:rPr>
              <w:t> : nombre de propositions des jeunes sur les outils de  communication à développer</w:t>
            </w:r>
          </w:p>
        </w:tc>
      </w:tr>
      <w:tr w:rsidR="00611755" w:rsidRPr="00243AF9" w:rsidTr="00F3108B">
        <w:tc>
          <w:tcPr>
            <w:tcW w:w="1782" w:type="dxa"/>
            <w:shd w:val="clear" w:color="auto" w:fill="B8CCE4" w:themeFill="accent1" w:themeFillTint="66"/>
          </w:tcPr>
          <w:p w:rsidR="00611755" w:rsidRPr="00243AF9" w:rsidRDefault="00611755" w:rsidP="00611755">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Liens autres enjeux / fiches « orientations opérationnelles »</w:t>
            </w:r>
          </w:p>
        </w:tc>
        <w:tc>
          <w:tcPr>
            <w:tcW w:w="9072" w:type="dxa"/>
            <w:shd w:val="clear" w:color="auto" w:fill="B8CCE4" w:themeFill="accent1" w:themeFillTint="66"/>
          </w:tcPr>
          <w:p w:rsidR="00611755" w:rsidRDefault="00611755" w:rsidP="00611755">
            <w:pPr>
              <w:spacing w:before="120" w:after="120"/>
              <w:jc w:val="both"/>
              <w:rPr>
                <w:rFonts w:ascii="Verdana" w:hAnsi="Verdana" w:cs="Arial"/>
                <w:color w:val="1F497D"/>
                <w:sz w:val="20"/>
                <w:szCs w:val="20"/>
              </w:rPr>
            </w:pPr>
          </w:p>
        </w:tc>
      </w:tr>
    </w:tbl>
    <w:p w:rsidR="008D0202" w:rsidRDefault="008D0202">
      <w:pPr>
        <w:widowControl/>
        <w:suppressAutoHyphens w:val="0"/>
        <w:textAlignment w:val="auto"/>
        <w:rPr>
          <w:rFonts w:ascii="Verdana" w:hAnsi="Verdana" w:cs="Verdana"/>
          <w:b/>
          <w:bCs/>
          <w:color w:val="FFFFFF"/>
          <w:sz w:val="28"/>
          <w:szCs w:val="28"/>
        </w:rPr>
      </w:pPr>
    </w:p>
    <w:sectPr w:rsidR="008D0202" w:rsidSect="00A433C2">
      <w:footerReference w:type="default" r:id="rId10"/>
      <w:pgSz w:w="11906" w:h="16838" w:code="9"/>
      <w:pgMar w:top="454" w:right="567" w:bottom="737" w:left="567" w:header="567" w:footer="567" w:gutter="0"/>
      <w:cols w:space="720"/>
      <w:docGrid w:linePitch="360"/>
    </w:sectPr>
  </w:body>
</w:document>
</file>

<file path=word/commentsExtended.xml><?xml version="1.0" encoding="utf-8"?>
<w15:commentsEx xmlns:mc="http://schemas.openxmlformats.org/markup-compatibility/2006" xmlns:w15="http://schemas.microsoft.com/office/word/2012/wordml" mc:Ignorable="w15">
  <w15:commentEx w15:done="0" w15:paraId="385F41A8"/>
  <w15:commentEx w15:done="0" w15:paraId="3AFB8564"/>
  <w15:commentEx w15:done="0" w15:paraId="0CFF8404"/>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1BF1" w:rsidRDefault="00001BF1" w:rsidP="00A03715">
      <w:pPr>
        <w:pStyle w:val="TableContents"/>
      </w:pPr>
      <w:r>
        <w:separator/>
      </w:r>
    </w:p>
  </w:endnote>
  <w:endnote w:type="continuationSeparator" w:id="0">
    <w:p w:rsidR="00001BF1" w:rsidRDefault="00001BF1" w:rsidP="00A03715">
      <w:pPr>
        <w:pStyle w:val="TableContents"/>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Gentium Basic"/>
    <w:panose1 w:val="02040503050203030202"/>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8CF3C50" w:usb2="00000016" w:usb3="00000000" w:csb0="0004001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Verdana,Arial">
    <w:altName w:val="Times New Roman"/>
    <w:panose1 w:val="00000000000000000000"/>
    <w:charset w:val="00"/>
    <w:family w:val="roman"/>
    <w:notTrueType/>
    <w:pitch w:val="default"/>
    <w:sig w:usb0="00000000"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1BF1" w:rsidRDefault="00001BF1" w:rsidP="00973B15">
    <w:pPr>
      <w:pStyle w:val="Pieddepage"/>
      <w:widowControl/>
      <w:jc w:val="right"/>
      <w:rPr>
        <w:rFonts w:ascii="Verdana" w:hAnsi="Verdana" w:cs="Verdana"/>
        <w:sz w:val="16"/>
        <w:szCs w:val="16"/>
      </w:rPr>
    </w:pPr>
    <w:r>
      <w:rPr>
        <w:rFonts w:ascii="Verdana" w:hAnsi="Verdana" w:cs="Verdana"/>
        <w:sz w:val="16"/>
        <w:szCs w:val="16"/>
      </w:rPr>
      <w:t>Contrat de ville</w:t>
    </w:r>
    <w:r w:rsidR="00474ADA">
      <w:rPr>
        <w:rFonts w:ascii="Verdana" w:hAnsi="Verdana" w:cs="Verdana"/>
        <w:sz w:val="16"/>
        <w:szCs w:val="16"/>
      </w:rPr>
      <w:t xml:space="preserve"> - </w:t>
    </w:r>
    <w:r>
      <w:rPr>
        <w:rFonts w:ascii="Verdana" w:hAnsi="Verdana" w:cs="Verdana"/>
        <w:sz w:val="16"/>
        <w:szCs w:val="16"/>
      </w:rPr>
      <w:t>Fiche orientation opérationnelle</w:t>
    </w:r>
  </w:p>
  <w:p w:rsidR="00474ADA" w:rsidRDefault="00474ADA" w:rsidP="00973B15">
    <w:pPr>
      <w:pStyle w:val="Pieddepage"/>
      <w:widowControl/>
      <w:jc w:val="right"/>
    </w:pPr>
    <w:r>
      <w:rPr>
        <w:rFonts w:ascii="Verdana" w:hAnsi="Verdana" w:cs="Verdana"/>
        <w:sz w:val="16"/>
        <w:szCs w:val="16"/>
      </w:rPr>
      <w:t>Date de mise à jour : 15 novembre 2017</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1BF1" w:rsidRDefault="00001BF1" w:rsidP="00A03715">
      <w:pPr>
        <w:pStyle w:val="TableContents"/>
      </w:pPr>
      <w:r>
        <w:separator/>
      </w:r>
    </w:p>
  </w:footnote>
  <w:footnote w:type="continuationSeparator" w:id="0">
    <w:p w:rsidR="00001BF1" w:rsidRDefault="00001BF1" w:rsidP="00A03715">
      <w:pPr>
        <w:pStyle w:val="TableContents"/>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F654AF3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multilevel"/>
    <w:tmpl w:val="00000001"/>
    <w:lvl w:ilvl="0">
      <w:start w:val="1"/>
      <w:numFmt w:val="none"/>
      <w:pStyle w:val="Titre1"/>
      <w:suff w:val="nothing"/>
      <w:lvlText w:val=""/>
      <w:lvlJc w:val="left"/>
      <w:pPr>
        <w:tabs>
          <w:tab w:val="num" w:pos="432"/>
        </w:tabs>
        <w:ind w:left="432" w:hanging="432"/>
      </w:pPr>
    </w:lvl>
    <w:lvl w:ilvl="1">
      <w:start w:val="1"/>
      <w:numFmt w:val="none"/>
      <w:pStyle w:val="Titre2"/>
      <w:suff w:val="nothing"/>
      <w:lvlText w:val=""/>
      <w:lvlJc w:val="left"/>
      <w:pPr>
        <w:tabs>
          <w:tab w:val="num" w:pos="576"/>
        </w:tabs>
        <w:ind w:left="576" w:hanging="576"/>
      </w:pPr>
    </w:lvl>
    <w:lvl w:ilvl="2">
      <w:start w:val="1"/>
      <w:numFmt w:val="none"/>
      <w:pStyle w:val="Titre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0000006"/>
    <w:multiLevelType w:val="multilevel"/>
    <w:tmpl w:val="00000006"/>
    <w:name w:val="WW8Num6"/>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4">
    <w:nsid w:val="29FE424A"/>
    <w:multiLevelType w:val="hybridMultilevel"/>
    <w:tmpl w:val="93D006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457A1F35"/>
    <w:multiLevelType w:val="hybridMultilevel"/>
    <w:tmpl w:val="F0A68F52"/>
    <w:lvl w:ilvl="0" w:tplc="0BF622A2">
      <w:numFmt w:val="bullet"/>
      <w:lvlText w:val="-"/>
      <w:lvlJc w:val="left"/>
      <w:pPr>
        <w:ind w:left="720" w:hanging="360"/>
      </w:pPr>
      <w:rPr>
        <w:rFonts w:ascii="Arial" w:eastAsia="SimSu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4FC5054E"/>
    <w:multiLevelType w:val="hybridMultilevel"/>
    <w:tmpl w:val="833E40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7AA861DE"/>
    <w:multiLevelType w:val="hybridMultilevel"/>
    <w:tmpl w:val="A8A44458"/>
    <w:lvl w:ilvl="0" w:tplc="040C0001">
      <w:start w:val="1"/>
      <w:numFmt w:val="bullet"/>
      <w:lvlText w:val=""/>
      <w:lvlJc w:val="left"/>
      <w:pPr>
        <w:ind w:left="791" w:hanging="360"/>
      </w:pPr>
      <w:rPr>
        <w:rFonts w:ascii="Symbol" w:hAnsi="Symbol" w:hint="default"/>
      </w:rPr>
    </w:lvl>
    <w:lvl w:ilvl="1" w:tplc="040C0003" w:tentative="1">
      <w:start w:val="1"/>
      <w:numFmt w:val="bullet"/>
      <w:lvlText w:val="o"/>
      <w:lvlJc w:val="left"/>
      <w:pPr>
        <w:ind w:left="1511" w:hanging="360"/>
      </w:pPr>
      <w:rPr>
        <w:rFonts w:ascii="Courier New" w:hAnsi="Courier New" w:cs="Courier New" w:hint="default"/>
      </w:rPr>
    </w:lvl>
    <w:lvl w:ilvl="2" w:tplc="040C0005" w:tentative="1">
      <w:start w:val="1"/>
      <w:numFmt w:val="bullet"/>
      <w:lvlText w:val=""/>
      <w:lvlJc w:val="left"/>
      <w:pPr>
        <w:ind w:left="2231" w:hanging="360"/>
      </w:pPr>
      <w:rPr>
        <w:rFonts w:ascii="Wingdings" w:hAnsi="Wingdings" w:hint="default"/>
      </w:rPr>
    </w:lvl>
    <w:lvl w:ilvl="3" w:tplc="040C0001" w:tentative="1">
      <w:start w:val="1"/>
      <w:numFmt w:val="bullet"/>
      <w:lvlText w:val=""/>
      <w:lvlJc w:val="left"/>
      <w:pPr>
        <w:ind w:left="2951" w:hanging="360"/>
      </w:pPr>
      <w:rPr>
        <w:rFonts w:ascii="Symbol" w:hAnsi="Symbol" w:hint="default"/>
      </w:rPr>
    </w:lvl>
    <w:lvl w:ilvl="4" w:tplc="040C0003" w:tentative="1">
      <w:start w:val="1"/>
      <w:numFmt w:val="bullet"/>
      <w:lvlText w:val="o"/>
      <w:lvlJc w:val="left"/>
      <w:pPr>
        <w:ind w:left="3671" w:hanging="360"/>
      </w:pPr>
      <w:rPr>
        <w:rFonts w:ascii="Courier New" w:hAnsi="Courier New" w:cs="Courier New" w:hint="default"/>
      </w:rPr>
    </w:lvl>
    <w:lvl w:ilvl="5" w:tplc="040C0005" w:tentative="1">
      <w:start w:val="1"/>
      <w:numFmt w:val="bullet"/>
      <w:lvlText w:val=""/>
      <w:lvlJc w:val="left"/>
      <w:pPr>
        <w:ind w:left="4391" w:hanging="360"/>
      </w:pPr>
      <w:rPr>
        <w:rFonts w:ascii="Wingdings" w:hAnsi="Wingdings" w:hint="default"/>
      </w:rPr>
    </w:lvl>
    <w:lvl w:ilvl="6" w:tplc="040C0001" w:tentative="1">
      <w:start w:val="1"/>
      <w:numFmt w:val="bullet"/>
      <w:lvlText w:val=""/>
      <w:lvlJc w:val="left"/>
      <w:pPr>
        <w:ind w:left="5111" w:hanging="360"/>
      </w:pPr>
      <w:rPr>
        <w:rFonts w:ascii="Symbol" w:hAnsi="Symbol" w:hint="default"/>
      </w:rPr>
    </w:lvl>
    <w:lvl w:ilvl="7" w:tplc="040C0003" w:tentative="1">
      <w:start w:val="1"/>
      <w:numFmt w:val="bullet"/>
      <w:lvlText w:val="o"/>
      <w:lvlJc w:val="left"/>
      <w:pPr>
        <w:ind w:left="5831" w:hanging="360"/>
      </w:pPr>
      <w:rPr>
        <w:rFonts w:ascii="Courier New" w:hAnsi="Courier New" w:cs="Courier New" w:hint="default"/>
      </w:rPr>
    </w:lvl>
    <w:lvl w:ilvl="8" w:tplc="040C0005" w:tentative="1">
      <w:start w:val="1"/>
      <w:numFmt w:val="bullet"/>
      <w:lvlText w:val=""/>
      <w:lvlJc w:val="left"/>
      <w:pPr>
        <w:ind w:left="6551" w:hanging="360"/>
      </w:pPr>
      <w:rPr>
        <w:rFonts w:ascii="Wingdings" w:hAnsi="Wingdings" w:hint="default"/>
      </w:rPr>
    </w:lvl>
  </w:abstractNum>
  <w:num w:numId="1">
    <w:abstractNumId w:val="1"/>
  </w:num>
  <w:num w:numId="2">
    <w:abstractNumId w:val="2"/>
  </w:num>
  <w:num w:numId="3">
    <w:abstractNumId w:val="3"/>
  </w:num>
  <w:num w:numId="4">
    <w:abstractNumId w:val="5"/>
  </w:num>
  <w:num w:numId="5">
    <w:abstractNumId w:val="0"/>
  </w:num>
  <w:num w:numId="6">
    <w:abstractNumId w:val="7"/>
  </w:num>
  <w:num w:numId="7">
    <w:abstractNumId w:val="4"/>
  </w:num>
  <w:num w:numId="8">
    <w:abstractNumId w:val="6"/>
  </w:num>
</w:numbering>
</file>

<file path=word/people.xml><?xml version="1.0" encoding="utf-8"?>
<w15:people xmlns:mc="http://schemas.openxmlformats.org/markup-compatibility/2006" xmlns:w15="http://schemas.microsoft.com/office/word/2012/wordml" mc:Ignorable="w15">
  <w15:person w15:author="Katia BLONDEAU">
    <w15:presenceInfo w15:providerId="AD" w15:userId="10037FFE90E4D55B@LIVE.COM"/>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gutterAtTop/>
  <w:proofState w:spelling="clean" w:grammar="clean"/>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rsids>
    <w:rsidRoot w:val="000966A5"/>
    <w:rsid w:val="00001BF1"/>
    <w:rsid w:val="00015782"/>
    <w:rsid w:val="00020EA0"/>
    <w:rsid w:val="00031B19"/>
    <w:rsid w:val="000431FC"/>
    <w:rsid w:val="000966A5"/>
    <w:rsid w:val="000A3436"/>
    <w:rsid w:val="000A570C"/>
    <w:rsid w:val="000E4DBC"/>
    <w:rsid w:val="000F355B"/>
    <w:rsid w:val="000F6F91"/>
    <w:rsid w:val="001327C8"/>
    <w:rsid w:val="00141401"/>
    <w:rsid w:val="00157E13"/>
    <w:rsid w:val="0016489B"/>
    <w:rsid w:val="00172682"/>
    <w:rsid w:val="001B5930"/>
    <w:rsid w:val="001C466A"/>
    <w:rsid w:val="00221F00"/>
    <w:rsid w:val="00233044"/>
    <w:rsid w:val="00243AF9"/>
    <w:rsid w:val="00251461"/>
    <w:rsid w:val="002650B0"/>
    <w:rsid w:val="002A5B58"/>
    <w:rsid w:val="00332D5A"/>
    <w:rsid w:val="003420AD"/>
    <w:rsid w:val="00345404"/>
    <w:rsid w:val="003722D7"/>
    <w:rsid w:val="003744CB"/>
    <w:rsid w:val="003966A6"/>
    <w:rsid w:val="003B381A"/>
    <w:rsid w:val="003C58D3"/>
    <w:rsid w:val="003F074B"/>
    <w:rsid w:val="00401DD0"/>
    <w:rsid w:val="00403AC9"/>
    <w:rsid w:val="00405EFC"/>
    <w:rsid w:val="00440B37"/>
    <w:rsid w:val="00450F2B"/>
    <w:rsid w:val="0045548E"/>
    <w:rsid w:val="00472A0C"/>
    <w:rsid w:val="00474ADA"/>
    <w:rsid w:val="00481787"/>
    <w:rsid w:val="00491B35"/>
    <w:rsid w:val="004F5EFB"/>
    <w:rsid w:val="00502539"/>
    <w:rsid w:val="00543505"/>
    <w:rsid w:val="00564CE8"/>
    <w:rsid w:val="005A7B50"/>
    <w:rsid w:val="005F0153"/>
    <w:rsid w:val="00611755"/>
    <w:rsid w:val="00626CBC"/>
    <w:rsid w:val="00633A2F"/>
    <w:rsid w:val="00650857"/>
    <w:rsid w:val="00652F55"/>
    <w:rsid w:val="0067160F"/>
    <w:rsid w:val="006A3BC2"/>
    <w:rsid w:val="006B15C1"/>
    <w:rsid w:val="006F3473"/>
    <w:rsid w:val="007358F5"/>
    <w:rsid w:val="00741C82"/>
    <w:rsid w:val="0074359D"/>
    <w:rsid w:val="0077389A"/>
    <w:rsid w:val="00773D44"/>
    <w:rsid w:val="0079748E"/>
    <w:rsid w:val="007A7B97"/>
    <w:rsid w:val="007B7D1F"/>
    <w:rsid w:val="007D246C"/>
    <w:rsid w:val="007D7354"/>
    <w:rsid w:val="007F401A"/>
    <w:rsid w:val="00806B91"/>
    <w:rsid w:val="0082148C"/>
    <w:rsid w:val="00821CE0"/>
    <w:rsid w:val="00825C0B"/>
    <w:rsid w:val="00827890"/>
    <w:rsid w:val="0083500C"/>
    <w:rsid w:val="00841AF9"/>
    <w:rsid w:val="00843724"/>
    <w:rsid w:val="008522EE"/>
    <w:rsid w:val="00853E40"/>
    <w:rsid w:val="00860E13"/>
    <w:rsid w:val="00870657"/>
    <w:rsid w:val="0088450D"/>
    <w:rsid w:val="008C603E"/>
    <w:rsid w:val="008D0202"/>
    <w:rsid w:val="008D57C0"/>
    <w:rsid w:val="008F41F9"/>
    <w:rsid w:val="00926A6A"/>
    <w:rsid w:val="00934D6C"/>
    <w:rsid w:val="009520CB"/>
    <w:rsid w:val="00973B15"/>
    <w:rsid w:val="0097477D"/>
    <w:rsid w:val="009910D0"/>
    <w:rsid w:val="009A172A"/>
    <w:rsid w:val="009C075F"/>
    <w:rsid w:val="00A03715"/>
    <w:rsid w:val="00A230D1"/>
    <w:rsid w:val="00A34D8D"/>
    <w:rsid w:val="00A433C2"/>
    <w:rsid w:val="00A60403"/>
    <w:rsid w:val="00AA02BF"/>
    <w:rsid w:val="00AA3D06"/>
    <w:rsid w:val="00AD0191"/>
    <w:rsid w:val="00AF45E5"/>
    <w:rsid w:val="00AF6772"/>
    <w:rsid w:val="00B537E0"/>
    <w:rsid w:val="00B72DA6"/>
    <w:rsid w:val="00B82553"/>
    <w:rsid w:val="00BE4175"/>
    <w:rsid w:val="00BE52CF"/>
    <w:rsid w:val="00BE6FC2"/>
    <w:rsid w:val="00C048D6"/>
    <w:rsid w:val="00C52CBA"/>
    <w:rsid w:val="00CA698C"/>
    <w:rsid w:val="00CC0218"/>
    <w:rsid w:val="00D13C3E"/>
    <w:rsid w:val="00D774B4"/>
    <w:rsid w:val="00D80E84"/>
    <w:rsid w:val="00D86EE0"/>
    <w:rsid w:val="00D87FB9"/>
    <w:rsid w:val="00DA6B8B"/>
    <w:rsid w:val="00DC0102"/>
    <w:rsid w:val="00E45B13"/>
    <w:rsid w:val="00E5286B"/>
    <w:rsid w:val="00ED7F39"/>
    <w:rsid w:val="00EE7747"/>
    <w:rsid w:val="00F04DC2"/>
    <w:rsid w:val="00F275A3"/>
    <w:rsid w:val="00F3108B"/>
    <w:rsid w:val="00F716D6"/>
    <w:rsid w:val="00F76BA2"/>
    <w:rsid w:val="00F85A61"/>
    <w:rsid w:val="1A06F02C"/>
    <w:rsid w:val="5EF232FD"/>
  </w:rsids>
  <m:mathPr>
    <m:mathFont m:val="Cambria Math"/>
    <m:brkBin m:val="before"/>
    <m:brkBinSub m:val="--"/>
    <m:smallFrac m:val="off"/>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F6F91"/>
    <w:pPr>
      <w:widowControl w:val="0"/>
      <w:suppressAutoHyphens/>
      <w:textAlignment w:val="baseline"/>
    </w:pPr>
    <w:rPr>
      <w:rFonts w:eastAsia="SimSun" w:cs="Mangal"/>
      <w:kern w:val="1"/>
      <w:sz w:val="24"/>
      <w:szCs w:val="24"/>
      <w:lang w:eastAsia="zh-CN" w:bidi="hi-IN"/>
    </w:rPr>
  </w:style>
  <w:style w:type="paragraph" w:styleId="Titre1">
    <w:name w:val="heading 1"/>
    <w:basedOn w:val="Heading"/>
    <w:next w:val="Textbody"/>
    <w:qFormat/>
    <w:rsid w:val="000F6F91"/>
    <w:pPr>
      <w:numPr>
        <w:numId w:val="1"/>
      </w:numPr>
      <w:outlineLvl w:val="0"/>
    </w:pPr>
    <w:rPr>
      <w:b/>
      <w:bCs/>
    </w:rPr>
  </w:style>
  <w:style w:type="paragraph" w:styleId="Titre2">
    <w:name w:val="heading 2"/>
    <w:basedOn w:val="Heading"/>
    <w:next w:val="Textbody"/>
    <w:qFormat/>
    <w:rsid w:val="000F6F91"/>
    <w:pPr>
      <w:numPr>
        <w:ilvl w:val="1"/>
        <w:numId w:val="1"/>
      </w:numPr>
      <w:outlineLvl w:val="1"/>
    </w:pPr>
    <w:rPr>
      <w:b/>
      <w:bCs/>
      <w:i/>
      <w:iCs/>
    </w:rPr>
  </w:style>
  <w:style w:type="paragraph" w:styleId="Titre3">
    <w:name w:val="heading 3"/>
    <w:basedOn w:val="Heading"/>
    <w:next w:val="Textbody"/>
    <w:qFormat/>
    <w:rsid w:val="000F6F91"/>
    <w:pPr>
      <w:numPr>
        <w:ilvl w:val="2"/>
        <w:numId w:val="1"/>
      </w:numPr>
      <w:outlineLvl w:val="2"/>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0F6F91"/>
    <w:rPr>
      <w:rFonts w:ascii="Symbol" w:eastAsia="Times New Roman" w:hAnsi="Symbol" w:cs="Verdana"/>
    </w:rPr>
  </w:style>
  <w:style w:type="character" w:customStyle="1" w:styleId="WW8Num1z1">
    <w:name w:val="WW8Num1z1"/>
    <w:rsid w:val="000F6F91"/>
    <w:rPr>
      <w:rFonts w:ascii="OpenSymbol" w:hAnsi="OpenSymbol" w:cs="Courier New"/>
    </w:rPr>
  </w:style>
  <w:style w:type="character" w:customStyle="1" w:styleId="WW8Num2z0">
    <w:name w:val="WW8Num2z0"/>
    <w:rsid w:val="000F6F91"/>
    <w:rPr>
      <w:rFonts w:ascii="Verdana" w:eastAsia="SimSun" w:hAnsi="Verdana" w:cs="Mangal"/>
    </w:rPr>
  </w:style>
  <w:style w:type="character" w:customStyle="1" w:styleId="WW8Num2z1">
    <w:name w:val="WW8Num2z1"/>
    <w:rsid w:val="000F6F91"/>
    <w:rPr>
      <w:rFonts w:ascii="Courier New" w:hAnsi="Courier New" w:cs="Courier New"/>
    </w:rPr>
  </w:style>
  <w:style w:type="character" w:customStyle="1" w:styleId="WW8Num2z2">
    <w:name w:val="WW8Num2z2"/>
    <w:rsid w:val="000F6F91"/>
    <w:rPr>
      <w:rFonts w:ascii="Wingdings" w:hAnsi="Wingdings" w:cs="Wingdings"/>
    </w:rPr>
  </w:style>
  <w:style w:type="character" w:customStyle="1" w:styleId="WW8Num2z3">
    <w:name w:val="WW8Num2z3"/>
    <w:rsid w:val="000F6F91"/>
    <w:rPr>
      <w:rFonts w:ascii="Symbol" w:hAnsi="Symbol" w:cs="Symbol"/>
    </w:rPr>
  </w:style>
  <w:style w:type="character" w:customStyle="1" w:styleId="WW8Num4z0">
    <w:name w:val="WW8Num4z0"/>
    <w:rsid w:val="000F6F91"/>
    <w:rPr>
      <w:rFonts w:ascii="Verdana" w:eastAsia="Times New Roman" w:hAnsi="Verdana" w:cs="Verdana"/>
    </w:rPr>
  </w:style>
  <w:style w:type="character" w:customStyle="1" w:styleId="WW8Num4z1">
    <w:name w:val="WW8Num4z1"/>
    <w:rsid w:val="000F6F91"/>
    <w:rPr>
      <w:rFonts w:ascii="Courier New" w:hAnsi="Courier New" w:cs="Courier New"/>
    </w:rPr>
  </w:style>
  <w:style w:type="character" w:customStyle="1" w:styleId="WW8Num4z2">
    <w:name w:val="WW8Num4z2"/>
    <w:rsid w:val="000F6F91"/>
    <w:rPr>
      <w:rFonts w:ascii="Wingdings" w:hAnsi="Wingdings" w:cs="Wingdings"/>
    </w:rPr>
  </w:style>
  <w:style w:type="character" w:customStyle="1" w:styleId="WW8Num4z3">
    <w:name w:val="WW8Num4z3"/>
    <w:rsid w:val="000F6F91"/>
    <w:rPr>
      <w:rFonts w:ascii="Symbol" w:hAnsi="Symbol" w:cs="Symbol"/>
    </w:rPr>
  </w:style>
  <w:style w:type="character" w:customStyle="1" w:styleId="WW8Num5z0">
    <w:name w:val="WW8Num5z0"/>
    <w:rsid w:val="000F6F91"/>
    <w:rPr>
      <w:rFonts w:ascii="Symbol" w:hAnsi="Symbol" w:cs="OpenSymbol"/>
    </w:rPr>
  </w:style>
  <w:style w:type="character" w:customStyle="1" w:styleId="WW8Num5z1">
    <w:name w:val="WW8Num5z1"/>
    <w:rsid w:val="000F6F91"/>
    <w:rPr>
      <w:rFonts w:ascii="OpenSymbol" w:hAnsi="OpenSymbol" w:cs="OpenSymbol"/>
    </w:rPr>
  </w:style>
  <w:style w:type="character" w:customStyle="1" w:styleId="WW8Num5z2">
    <w:name w:val="WW8Num5z2"/>
    <w:rsid w:val="000F6F91"/>
    <w:rPr>
      <w:rFonts w:ascii="Wingdings" w:hAnsi="Wingdings" w:cs="Wingdings"/>
    </w:rPr>
  </w:style>
  <w:style w:type="character" w:customStyle="1" w:styleId="WW8Num5z3">
    <w:name w:val="WW8Num5z3"/>
    <w:rsid w:val="000F6F91"/>
    <w:rPr>
      <w:rFonts w:ascii="Symbol" w:hAnsi="Symbol" w:cs="Symbol"/>
    </w:rPr>
  </w:style>
  <w:style w:type="character" w:customStyle="1" w:styleId="WW8Num6z0">
    <w:name w:val="WW8Num6z0"/>
    <w:rsid w:val="000F6F91"/>
    <w:rPr>
      <w:rFonts w:ascii="Symbol" w:hAnsi="Symbol" w:cs="OpenSymbol"/>
    </w:rPr>
  </w:style>
  <w:style w:type="character" w:customStyle="1" w:styleId="WW8Num6z1">
    <w:name w:val="WW8Num6z1"/>
    <w:rsid w:val="000F6F91"/>
    <w:rPr>
      <w:rFonts w:ascii="OpenSymbol" w:hAnsi="OpenSymbol" w:cs="OpenSymbol"/>
    </w:rPr>
  </w:style>
  <w:style w:type="character" w:customStyle="1" w:styleId="Policepardfaut1">
    <w:name w:val="Police par défaut1"/>
    <w:rsid w:val="000F6F91"/>
  </w:style>
  <w:style w:type="character" w:customStyle="1" w:styleId="NumberingSymbols">
    <w:name w:val="Numbering Symbols"/>
    <w:rsid w:val="000F6F91"/>
    <w:rPr>
      <w:b/>
      <w:bCs/>
    </w:rPr>
  </w:style>
  <w:style w:type="character" w:customStyle="1" w:styleId="BulletSymbols">
    <w:name w:val="Bullet Symbols"/>
    <w:rsid w:val="000F6F91"/>
    <w:rPr>
      <w:rFonts w:ascii="OpenSymbol" w:eastAsia="OpenSymbol" w:hAnsi="OpenSymbol" w:cs="OpenSymbol"/>
    </w:rPr>
  </w:style>
  <w:style w:type="character" w:customStyle="1" w:styleId="En-tteCar">
    <w:name w:val="En-tête Car"/>
    <w:rsid w:val="000F6F91"/>
    <w:rPr>
      <w:szCs w:val="21"/>
    </w:rPr>
  </w:style>
  <w:style w:type="character" w:styleId="Numrodepage">
    <w:name w:val="page number"/>
    <w:basedOn w:val="Policepardfaut1"/>
    <w:rsid w:val="000F6F91"/>
  </w:style>
  <w:style w:type="character" w:customStyle="1" w:styleId="Puces">
    <w:name w:val="Puces"/>
    <w:rsid w:val="000F6F91"/>
    <w:rPr>
      <w:rFonts w:ascii="OpenSymbol" w:eastAsia="OpenSymbol" w:hAnsi="OpenSymbol" w:cs="OpenSymbol"/>
    </w:rPr>
  </w:style>
  <w:style w:type="paragraph" w:customStyle="1" w:styleId="Titre10">
    <w:name w:val="Titre1"/>
    <w:basedOn w:val="Normal"/>
    <w:next w:val="Corpsdetexte"/>
    <w:rsid w:val="000F6F91"/>
    <w:pPr>
      <w:keepNext/>
      <w:spacing w:before="240" w:after="120"/>
    </w:pPr>
    <w:rPr>
      <w:rFonts w:ascii="Arial" w:eastAsia="Microsoft YaHei" w:hAnsi="Arial"/>
      <w:sz w:val="28"/>
      <w:szCs w:val="28"/>
    </w:rPr>
  </w:style>
  <w:style w:type="paragraph" w:styleId="Corpsdetexte">
    <w:name w:val="Body Text"/>
    <w:basedOn w:val="Normal"/>
    <w:rsid w:val="000F6F91"/>
    <w:pPr>
      <w:spacing w:after="120"/>
    </w:pPr>
  </w:style>
  <w:style w:type="paragraph" w:styleId="Liste">
    <w:name w:val="List"/>
    <w:basedOn w:val="Textbody"/>
    <w:rsid w:val="000F6F91"/>
  </w:style>
  <w:style w:type="paragraph" w:styleId="Lgende">
    <w:name w:val="caption"/>
    <w:basedOn w:val="WW-Standard"/>
    <w:qFormat/>
    <w:rsid w:val="000F6F91"/>
    <w:pPr>
      <w:suppressLineNumbers/>
      <w:spacing w:before="120" w:after="120"/>
    </w:pPr>
    <w:rPr>
      <w:i/>
      <w:iCs/>
    </w:rPr>
  </w:style>
  <w:style w:type="paragraph" w:customStyle="1" w:styleId="Index">
    <w:name w:val="Index"/>
    <w:basedOn w:val="WW-Standard"/>
    <w:rsid w:val="000F6F91"/>
    <w:pPr>
      <w:suppressLineNumbers/>
    </w:pPr>
  </w:style>
  <w:style w:type="paragraph" w:customStyle="1" w:styleId="WW-Standard">
    <w:name w:val="WW-Standard"/>
    <w:rsid w:val="000F6F91"/>
    <w:pPr>
      <w:widowControl w:val="0"/>
      <w:suppressAutoHyphens/>
      <w:textAlignment w:val="baseline"/>
    </w:pPr>
    <w:rPr>
      <w:rFonts w:eastAsia="SimSun" w:cs="Mangal"/>
      <w:kern w:val="1"/>
      <w:sz w:val="24"/>
      <w:szCs w:val="24"/>
      <w:lang w:eastAsia="zh-CN" w:bidi="hi-IN"/>
    </w:rPr>
  </w:style>
  <w:style w:type="paragraph" w:customStyle="1" w:styleId="Heading">
    <w:name w:val="Heading"/>
    <w:basedOn w:val="WW-Standard"/>
    <w:next w:val="Textbody"/>
    <w:rsid w:val="000F6F91"/>
    <w:pPr>
      <w:keepNext/>
      <w:spacing w:before="240" w:after="120"/>
    </w:pPr>
    <w:rPr>
      <w:rFonts w:ascii="Arial" w:eastAsia="Microsoft YaHei" w:hAnsi="Arial" w:cs="Arial"/>
      <w:sz w:val="28"/>
      <w:szCs w:val="28"/>
    </w:rPr>
  </w:style>
  <w:style w:type="paragraph" w:customStyle="1" w:styleId="Textbody">
    <w:name w:val="Text body"/>
    <w:basedOn w:val="WW-Standard"/>
    <w:rsid w:val="000F6F91"/>
    <w:pPr>
      <w:spacing w:after="120"/>
    </w:pPr>
  </w:style>
  <w:style w:type="paragraph" w:styleId="Pieddepage">
    <w:name w:val="footer"/>
    <w:basedOn w:val="WW-Standard"/>
    <w:rsid w:val="000F6F91"/>
    <w:pPr>
      <w:suppressLineNumbers/>
    </w:pPr>
  </w:style>
  <w:style w:type="paragraph" w:customStyle="1" w:styleId="TableContents">
    <w:name w:val="Table Contents"/>
    <w:basedOn w:val="WW-Standard"/>
    <w:rsid w:val="000F6F91"/>
    <w:pPr>
      <w:suppressLineNumbers/>
    </w:pPr>
  </w:style>
  <w:style w:type="paragraph" w:styleId="En-tte">
    <w:name w:val="header"/>
    <w:basedOn w:val="Normal"/>
    <w:rsid w:val="000F6F91"/>
    <w:rPr>
      <w:szCs w:val="21"/>
    </w:rPr>
  </w:style>
  <w:style w:type="paragraph" w:customStyle="1" w:styleId="Contenudetableau">
    <w:name w:val="Contenu de tableau"/>
    <w:basedOn w:val="Normal"/>
    <w:rsid w:val="000F6F91"/>
    <w:pPr>
      <w:suppressLineNumbers/>
    </w:pPr>
  </w:style>
  <w:style w:type="paragraph" w:customStyle="1" w:styleId="Titredetableau">
    <w:name w:val="Titre de tableau"/>
    <w:basedOn w:val="Contenudetableau"/>
    <w:rsid w:val="000F6F91"/>
    <w:pPr>
      <w:jc w:val="center"/>
    </w:pPr>
    <w:rPr>
      <w:b/>
      <w:bCs/>
    </w:rPr>
  </w:style>
  <w:style w:type="table" w:styleId="Grilledutableau">
    <w:name w:val="Table Grid"/>
    <w:basedOn w:val="TableauNormal"/>
    <w:rsid w:val="00450F2B"/>
    <w:pPr>
      <w:widowControl w:val="0"/>
      <w:suppressAutoHyphens/>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rsid w:val="00ED7F39"/>
    <w:pPr>
      <w:widowControl w:val="0"/>
      <w:suppressAutoHyphens/>
      <w:autoSpaceDN w:val="0"/>
      <w:textAlignment w:val="baseline"/>
    </w:pPr>
    <w:rPr>
      <w:rFonts w:eastAsia="SimSun" w:cs="Mangal"/>
      <w:kern w:val="3"/>
      <w:sz w:val="24"/>
      <w:szCs w:val="24"/>
      <w:lang w:eastAsia="zh-CN" w:bidi="hi-IN"/>
    </w:rPr>
  </w:style>
  <w:style w:type="paragraph" w:styleId="NormalWeb">
    <w:name w:val="Normal (Web)"/>
    <w:basedOn w:val="Normal"/>
    <w:uiPriority w:val="99"/>
    <w:unhideWhenUsed/>
    <w:rsid w:val="009910D0"/>
    <w:pPr>
      <w:widowControl/>
      <w:suppressAutoHyphens w:val="0"/>
      <w:spacing w:before="100" w:beforeAutospacing="1" w:after="100" w:afterAutospacing="1"/>
      <w:textAlignment w:val="auto"/>
    </w:pPr>
    <w:rPr>
      <w:rFonts w:eastAsia="Times New Roman" w:cs="Times New Roman"/>
      <w:kern w:val="0"/>
      <w:lang w:eastAsia="fr-FR" w:bidi="ar-SA"/>
    </w:rPr>
  </w:style>
  <w:style w:type="paragraph" w:styleId="Paragraphedeliste">
    <w:name w:val="List Paragraph"/>
    <w:basedOn w:val="Normal"/>
    <w:uiPriority w:val="72"/>
    <w:rsid w:val="00F76BA2"/>
    <w:pPr>
      <w:ind w:left="720"/>
      <w:contextualSpacing/>
    </w:pPr>
    <w:rPr>
      <w:szCs w:val="21"/>
    </w:rPr>
  </w:style>
  <w:style w:type="paragraph" w:styleId="Commentaire">
    <w:name w:val="annotation text"/>
    <w:basedOn w:val="Normal"/>
    <w:link w:val="CommentaireCar"/>
    <w:rsid w:val="000F6F91"/>
    <w:rPr>
      <w:sz w:val="20"/>
      <w:szCs w:val="18"/>
    </w:rPr>
  </w:style>
  <w:style w:type="character" w:customStyle="1" w:styleId="CommentaireCar">
    <w:name w:val="Commentaire Car"/>
    <w:basedOn w:val="Policepardfaut"/>
    <w:link w:val="Commentaire"/>
    <w:rsid w:val="000F6F91"/>
    <w:rPr>
      <w:rFonts w:eastAsia="SimSun" w:cs="Mangal"/>
      <w:kern w:val="1"/>
      <w:szCs w:val="18"/>
      <w:lang w:eastAsia="zh-CN" w:bidi="hi-IN"/>
    </w:rPr>
  </w:style>
  <w:style w:type="character" w:styleId="Marquedecommentaire">
    <w:name w:val="annotation reference"/>
    <w:basedOn w:val="Policepardfaut"/>
    <w:rsid w:val="000F6F91"/>
    <w:rPr>
      <w:sz w:val="16"/>
      <w:szCs w:val="16"/>
    </w:rPr>
  </w:style>
  <w:style w:type="paragraph" w:styleId="Textedebulles">
    <w:name w:val="Balloon Text"/>
    <w:basedOn w:val="Normal"/>
    <w:link w:val="TextedebullesCar"/>
    <w:rsid w:val="00001BF1"/>
    <w:rPr>
      <w:rFonts w:ascii="Tahoma" w:hAnsi="Tahoma"/>
      <w:sz w:val="16"/>
      <w:szCs w:val="14"/>
    </w:rPr>
  </w:style>
  <w:style w:type="character" w:customStyle="1" w:styleId="TextedebullesCar">
    <w:name w:val="Texte de bulles Car"/>
    <w:basedOn w:val="Policepardfaut"/>
    <w:link w:val="Textedebulles"/>
    <w:rsid w:val="00001BF1"/>
    <w:rPr>
      <w:rFonts w:ascii="Tahoma" w:eastAsia="SimSun" w:hAnsi="Tahoma" w:cs="Mangal"/>
      <w:kern w:val="1"/>
      <w:sz w:val="16"/>
      <w:szCs w:val="1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suppressAutoHyphens/>
      <w:textAlignment w:val="baseline"/>
    </w:pPr>
    <w:rPr>
      <w:rFonts w:eastAsia="SimSun" w:cs="Mangal"/>
      <w:kern w:val="1"/>
      <w:sz w:val="24"/>
      <w:szCs w:val="24"/>
      <w:lang w:eastAsia="zh-CN" w:bidi="hi-IN"/>
    </w:rPr>
  </w:style>
  <w:style w:type="paragraph" w:styleId="Titre1">
    <w:name w:val="heading 1"/>
    <w:basedOn w:val="Heading"/>
    <w:next w:val="Textbody"/>
    <w:qFormat/>
    <w:pPr>
      <w:numPr>
        <w:numId w:val="1"/>
      </w:numPr>
      <w:outlineLvl w:val="0"/>
    </w:pPr>
    <w:rPr>
      <w:b/>
      <w:bCs/>
    </w:rPr>
  </w:style>
  <w:style w:type="paragraph" w:styleId="Titre2">
    <w:name w:val="heading 2"/>
    <w:basedOn w:val="Heading"/>
    <w:next w:val="Textbody"/>
    <w:qFormat/>
    <w:pPr>
      <w:numPr>
        <w:ilvl w:val="1"/>
        <w:numId w:val="1"/>
      </w:numPr>
      <w:outlineLvl w:val="1"/>
    </w:pPr>
    <w:rPr>
      <w:b/>
      <w:bCs/>
      <w:i/>
      <w:iCs/>
    </w:rPr>
  </w:style>
  <w:style w:type="paragraph" w:styleId="Titre3">
    <w:name w:val="heading 3"/>
    <w:basedOn w:val="Heading"/>
    <w:next w:val="Textbody"/>
    <w:qFormat/>
    <w:pPr>
      <w:numPr>
        <w:ilvl w:val="2"/>
        <w:numId w:val="1"/>
      </w:numPr>
      <w:outlineLvl w:val="2"/>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ascii="Symbol" w:eastAsia="Times New Roman" w:hAnsi="Symbol" w:cs="Verdana"/>
    </w:rPr>
  </w:style>
  <w:style w:type="character" w:customStyle="1" w:styleId="WW8Num1z1">
    <w:name w:val="WW8Num1z1"/>
    <w:rPr>
      <w:rFonts w:ascii="OpenSymbol" w:hAnsi="OpenSymbol" w:cs="Courier New"/>
    </w:rPr>
  </w:style>
  <w:style w:type="character" w:customStyle="1" w:styleId="WW8Num2z0">
    <w:name w:val="WW8Num2z0"/>
    <w:rPr>
      <w:rFonts w:ascii="Verdana" w:eastAsia="SimSun" w:hAnsi="Verdana" w:cs="Manga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4z0">
    <w:name w:val="WW8Num4z0"/>
    <w:rPr>
      <w:rFonts w:ascii="Verdana" w:eastAsia="Times New Roman" w:hAnsi="Verdana" w:cs="Verdana"/>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4z3">
    <w:name w:val="WW8Num4z3"/>
    <w:rPr>
      <w:rFonts w:ascii="Symbol" w:hAnsi="Symbol" w:cs="Symbol"/>
    </w:rPr>
  </w:style>
  <w:style w:type="character" w:customStyle="1" w:styleId="WW8Num5z0">
    <w:name w:val="WW8Num5z0"/>
    <w:rPr>
      <w:rFonts w:ascii="Symbol" w:hAnsi="Symbol" w:cs="OpenSymbol"/>
    </w:rPr>
  </w:style>
  <w:style w:type="character" w:customStyle="1" w:styleId="WW8Num5z1">
    <w:name w:val="WW8Num5z1"/>
    <w:rPr>
      <w:rFonts w:ascii="OpenSymbol" w:hAnsi="OpenSymbol" w:cs="OpenSymbol"/>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0">
    <w:name w:val="WW8Num6z0"/>
    <w:rPr>
      <w:rFonts w:ascii="Symbol" w:hAnsi="Symbol" w:cs="OpenSymbol"/>
    </w:rPr>
  </w:style>
  <w:style w:type="character" w:customStyle="1" w:styleId="WW8Num6z1">
    <w:name w:val="WW8Num6z1"/>
    <w:rPr>
      <w:rFonts w:ascii="OpenSymbol" w:hAnsi="OpenSymbol" w:cs="OpenSymbol"/>
    </w:rPr>
  </w:style>
  <w:style w:type="character" w:customStyle="1" w:styleId="Policepardfaut1">
    <w:name w:val="Police par défaut1"/>
  </w:style>
  <w:style w:type="character" w:customStyle="1" w:styleId="NumberingSymbols">
    <w:name w:val="Numbering Symbols"/>
    <w:rPr>
      <w:b/>
      <w:bCs/>
    </w:rPr>
  </w:style>
  <w:style w:type="character" w:customStyle="1" w:styleId="BulletSymbols">
    <w:name w:val="Bullet Symbols"/>
    <w:rPr>
      <w:rFonts w:ascii="OpenSymbol" w:eastAsia="OpenSymbol" w:hAnsi="OpenSymbol" w:cs="OpenSymbol"/>
    </w:rPr>
  </w:style>
  <w:style w:type="character" w:customStyle="1" w:styleId="En-tteCar">
    <w:name w:val="En-tête Car"/>
    <w:rPr>
      <w:szCs w:val="21"/>
    </w:rPr>
  </w:style>
  <w:style w:type="character" w:styleId="Numrodepage">
    <w:name w:val="page number"/>
    <w:basedOn w:val="Policepardfaut1"/>
  </w:style>
  <w:style w:type="character" w:customStyle="1" w:styleId="Puces">
    <w:name w:val="Puces"/>
    <w:rPr>
      <w:rFonts w:ascii="OpenSymbol" w:eastAsia="OpenSymbol" w:hAnsi="OpenSymbol" w:cs="OpenSymbol"/>
    </w:rPr>
  </w:style>
  <w:style w:type="paragraph" w:customStyle="1" w:styleId="Titre10">
    <w:name w:val="Titre1"/>
    <w:basedOn w:val="Normal"/>
    <w:next w:val="Corpsdetexte"/>
    <w:pPr>
      <w:keepNext/>
      <w:spacing w:before="240" w:after="120"/>
    </w:pPr>
    <w:rPr>
      <w:rFonts w:ascii="Arial" w:eastAsia="Microsoft YaHei" w:hAnsi="Arial"/>
      <w:sz w:val="28"/>
      <w:szCs w:val="28"/>
    </w:rPr>
  </w:style>
  <w:style w:type="paragraph" w:styleId="Corpsdetexte">
    <w:name w:val="Body Text"/>
    <w:basedOn w:val="Normal"/>
    <w:pPr>
      <w:spacing w:after="120"/>
    </w:pPr>
  </w:style>
  <w:style w:type="paragraph" w:styleId="Liste">
    <w:name w:val="List"/>
    <w:basedOn w:val="Textbody"/>
  </w:style>
  <w:style w:type="paragraph" w:styleId="Lgende">
    <w:name w:val="caption"/>
    <w:basedOn w:val="WW-Standard"/>
    <w:qFormat/>
    <w:pPr>
      <w:suppressLineNumbers/>
      <w:spacing w:before="120" w:after="120"/>
    </w:pPr>
    <w:rPr>
      <w:i/>
      <w:iCs/>
    </w:rPr>
  </w:style>
  <w:style w:type="paragraph" w:customStyle="1" w:styleId="Index">
    <w:name w:val="Index"/>
    <w:basedOn w:val="WW-Standard"/>
    <w:pPr>
      <w:suppressLineNumbers/>
    </w:pPr>
  </w:style>
  <w:style w:type="paragraph" w:customStyle="1" w:styleId="WW-Standard">
    <w:name w:val="WW-Standard"/>
    <w:pPr>
      <w:widowControl w:val="0"/>
      <w:suppressAutoHyphens/>
      <w:textAlignment w:val="baseline"/>
    </w:pPr>
    <w:rPr>
      <w:rFonts w:eastAsia="SimSun" w:cs="Mangal"/>
      <w:kern w:val="1"/>
      <w:sz w:val="24"/>
      <w:szCs w:val="24"/>
      <w:lang w:eastAsia="zh-CN" w:bidi="hi-IN"/>
    </w:rPr>
  </w:style>
  <w:style w:type="paragraph" w:customStyle="1" w:styleId="Heading">
    <w:name w:val="Heading"/>
    <w:basedOn w:val="WW-Standard"/>
    <w:next w:val="Textbody"/>
    <w:pPr>
      <w:keepNext/>
      <w:spacing w:before="240" w:after="120"/>
    </w:pPr>
    <w:rPr>
      <w:rFonts w:ascii="Arial" w:eastAsia="Microsoft YaHei" w:hAnsi="Arial" w:cs="Arial"/>
      <w:sz w:val="28"/>
      <w:szCs w:val="28"/>
    </w:rPr>
  </w:style>
  <w:style w:type="paragraph" w:customStyle="1" w:styleId="Textbody">
    <w:name w:val="Text body"/>
    <w:basedOn w:val="WW-Standard"/>
    <w:pPr>
      <w:spacing w:after="120"/>
    </w:pPr>
  </w:style>
  <w:style w:type="paragraph" w:styleId="Pieddepage">
    <w:name w:val="footer"/>
    <w:basedOn w:val="WW-Standard"/>
    <w:pPr>
      <w:suppressLineNumbers/>
    </w:pPr>
  </w:style>
  <w:style w:type="paragraph" w:customStyle="1" w:styleId="TableContents">
    <w:name w:val="Table Contents"/>
    <w:basedOn w:val="WW-Standard"/>
    <w:pPr>
      <w:suppressLineNumbers/>
    </w:pPr>
  </w:style>
  <w:style w:type="paragraph" w:styleId="En-tte">
    <w:name w:val="header"/>
    <w:basedOn w:val="Normal"/>
    <w:rPr>
      <w:szCs w:val="21"/>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table" w:styleId="Grilledutableau">
    <w:name w:val="Table Grid"/>
    <w:basedOn w:val="TableauNormal"/>
    <w:rsid w:val="00450F2B"/>
    <w:pPr>
      <w:widowControl w:val="0"/>
      <w:suppressAutoHyphens/>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ED7F39"/>
    <w:pPr>
      <w:widowControl w:val="0"/>
      <w:suppressAutoHyphens/>
      <w:autoSpaceDN w:val="0"/>
      <w:textAlignment w:val="baseline"/>
    </w:pPr>
    <w:rPr>
      <w:rFonts w:eastAsia="SimSun" w:cs="Mangal"/>
      <w:kern w:val="3"/>
      <w:sz w:val="24"/>
      <w:szCs w:val="24"/>
      <w:lang w:eastAsia="zh-CN" w:bidi="hi-IN"/>
    </w:rPr>
  </w:style>
  <w:style w:type="paragraph" w:styleId="NormalWeb">
    <w:name w:val="Normal (Web)"/>
    <w:basedOn w:val="Normal"/>
    <w:uiPriority w:val="99"/>
    <w:unhideWhenUsed/>
    <w:rsid w:val="009910D0"/>
    <w:pPr>
      <w:widowControl/>
      <w:suppressAutoHyphens w:val="0"/>
      <w:spacing w:before="100" w:beforeAutospacing="1" w:after="100" w:afterAutospacing="1"/>
      <w:textAlignment w:val="auto"/>
    </w:pPr>
    <w:rPr>
      <w:rFonts w:eastAsia="Times New Roman" w:cs="Times New Roman"/>
      <w:kern w:val="0"/>
      <w:lang w:eastAsia="fr-FR" w:bidi="ar-SA"/>
    </w:rPr>
  </w:style>
  <w:style w:type="paragraph" w:styleId="Paragraphedeliste">
    <w:name w:val="List Paragraph"/>
    <w:basedOn w:val="Normal"/>
    <w:uiPriority w:val="72"/>
    <w:rsid w:val="00F76BA2"/>
    <w:pPr>
      <w:ind w:left="720"/>
      <w:contextualSpacing/>
    </w:pPr>
    <w:rPr>
      <w:szCs w:val="21"/>
    </w:rPr>
  </w:style>
  <w:style w:type="paragraph" w:styleId="Commentaire">
    <w:name w:val="annotation text"/>
    <w:basedOn w:val="Normal"/>
    <w:link w:val="CommentaireCar"/>
    <w:rPr>
      <w:sz w:val="20"/>
      <w:szCs w:val="18"/>
    </w:rPr>
  </w:style>
  <w:style w:type="character" w:customStyle="1" w:styleId="CommentaireCar">
    <w:name w:val="Commentaire Car"/>
    <w:basedOn w:val="Policepardfaut"/>
    <w:link w:val="Commentaire"/>
    <w:rPr>
      <w:rFonts w:eastAsia="SimSun" w:cs="Mangal"/>
      <w:kern w:val="1"/>
      <w:szCs w:val="18"/>
      <w:lang w:eastAsia="zh-CN" w:bidi="hi-IN"/>
    </w:rPr>
  </w:style>
  <w:style w:type="character" w:styleId="Marquedecommentaire">
    <w:name w:val="annotation reference"/>
    <w:basedOn w:val="Policepardfaut"/>
    <w:rPr>
      <w:sz w:val="16"/>
      <w:szCs w:val="16"/>
    </w:rPr>
  </w:style>
</w:styles>
</file>

<file path=word/webSettings.xml><?xml version="1.0" encoding="utf-8"?>
<w:webSettings xmlns:r="http://schemas.openxmlformats.org/officeDocument/2006/relationships" xmlns:w="http://schemas.openxmlformats.org/wordprocessingml/2006/main">
  <w:divs>
    <w:div w:id="1784657">
      <w:bodyDiv w:val="1"/>
      <w:marLeft w:val="0"/>
      <w:marRight w:val="0"/>
      <w:marTop w:val="0"/>
      <w:marBottom w:val="0"/>
      <w:divBdr>
        <w:top w:val="none" w:sz="0" w:space="0" w:color="auto"/>
        <w:left w:val="none" w:sz="0" w:space="0" w:color="auto"/>
        <w:bottom w:val="none" w:sz="0" w:space="0" w:color="auto"/>
        <w:right w:val="none" w:sz="0" w:space="0" w:color="auto"/>
      </w:divBdr>
    </w:div>
    <w:div w:id="12542056">
      <w:bodyDiv w:val="1"/>
      <w:marLeft w:val="0"/>
      <w:marRight w:val="0"/>
      <w:marTop w:val="0"/>
      <w:marBottom w:val="0"/>
      <w:divBdr>
        <w:top w:val="none" w:sz="0" w:space="0" w:color="auto"/>
        <w:left w:val="none" w:sz="0" w:space="0" w:color="auto"/>
        <w:bottom w:val="none" w:sz="0" w:space="0" w:color="auto"/>
        <w:right w:val="none" w:sz="0" w:space="0" w:color="auto"/>
      </w:divBdr>
    </w:div>
    <w:div w:id="67075729">
      <w:bodyDiv w:val="1"/>
      <w:marLeft w:val="0"/>
      <w:marRight w:val="0"/>
      <w:marTop w:val="0"/>
      <w:marBottom w:val="0"/>
      <w:divBdr>
        <w:top w:val="none" w:sz="0" w:space="0" w:color="auto"/>
        <w:left w:val="none" w:sz="0" w:space="0" w:color="auto"/>
        <w:bottom w:val="none" w:sz="0" w:space="0" w:color="auto"/>
        <w:right w:val="none" w:sz="0" w:space="0" w:color="auto"/>
      </w:divBdr>
    </w:div>
    <w:div w:id="102841775">
      <w:bodyDiv w:val="1"/>
      <w:marLeft w:val="0"/>
      <w:marRight w:val="0"/>
      <w:marTop w:val="0"/>
      <w:marBottom w:val="0"/>
      <w:divBdr>
        <w:top w:val="none" w:sz="0" w:space="0" w:color="auto"/>
        <w:left w:val="none" w:sz="0" w:space="0" w:color="auto"/>
        <w:bottom w:val="none" w:sz="0" w:space="0" w:color="auto"/>
        <w:right w:val="none" w:sz="0" w:space="0" w:color="auto"/>
      </w:divBdr>
    </w:div>
    <w:div w:id="120345626">
      <w:bodyDiv w:val="1"/>
      <w:marLeft w:val="0"/>
      <w:marRight w:val="0"/>
      <w:marTop w:val="0"/>
      <w:marBottom w:val="0"/>
      <w:divBdr>
        <w:top w:val="none" w:sz="0" w:space="0" w:color="auto"/>
        <w:left w:val="none" w:sz="0" w:space="0" w:color="auto"/>
        <w:bottom w:val="none" w:sz="0" w:space="0" w:color="auto"/>
        <w:right w:val="none" w:sz="0" w:space="0" w:color="auto"/>
      </w:divBdr>
    </w:div>
    <w:div w:id="142545813">
      <w:bodyDiv w:val="1"/>
      <w:marLeft w:val="0"/>
      <w:marRight w:val="0"/>
      <w:marTop w:val="0"/>
      <w:marBottom w:val="0"/>
      <w:divBdr>
        <w:top w:val="none" w:sz="0" w:space="0" w:color="auto"/>
        <w:left w:val="none" w:sz="0" w:space="0" w:color="auto"/>
        <w:bottom w:val="none" w:sz="0" w:space="0" w:color="auto"/>
        <w:right w:val="none" w:sz="0" w:space="0" w:color="auto"/>
      </w:divBdr>
    </w:div>
    <w:div w:id="144511567">
      <w:bodyDiv w:val="1"/>
      <w:marLeft w:val="0"/>
      <w:marRight w:val="0"/>
      <w:marTop w:val="0"/>
      <w:marBottom w:val="0"/>
      <w:divBdr>
        <w:top w:val="none" w:sz="0" w:space="0" w:color="auto"/>
        <w:left w:val="none" w:sz="0" w:space="0" w:color="auto"/>
        <w:bottom w:val="none" w:sz="0" w:space="0" w:color="auto"/>
        <w:right w:val="none" w:sz="0" w:space="0" w:color="auto"/>
      </w:divBdr>
    </w:div>
    <w:div w:id="167521197">
      <w:bodyDiv w:val="1"/>
      <w:marLeft w:val="0"/>
      <w:marRight w:val="0"/>
      <w:marTop w:val="0"/>
      <w:marBottom w:val="0"/>
      <w:divBdr>
        <w:top w:val="none" w:sz="0" w:space="0" w:color="auto"/>
        <w:left w:val="none" w:sz="0" w:space="0" w:color="auto"/>
        <w:bottom w:val="none" w:sz="0" w:space="0" w:color="auto"/>
        <w:right w:val="none" w:sz="0" w:space="0" w:color="auto"/>
      </w:divBdr>
    </w:div>
    <w:div w:id="196625158">
      <w:bodyDiv w:val="1"/>
      <w:marLeft w:val="0"/>
      <w:marRight w:val="0"/>
      <w:marTop w:val="0"/>
      <w:marBottom w:val="0"/>
      <w:divBdr>
        <w:top w:val="none" w:sz="0" w:space="0" w:color="auto"/>
        <w:left w:val="none" w:sz="0" w:space="0" w:color="auto"/>
        <w:bottom w:val="none" w:sz="0" w:space="0" w:color="auto"/>
        <w:right w:val="none" w:sz="0" w:space="0" w:color="auto"/>
      </w:divBdr>
    </w:div>
    <w:div w:id="310446510">
      <w:bodyDiv w:val="1"/>
      <w:marLeft w:val="0"/>
      <w:marRight w:val="0"/>
      <w:marTop w:val="0"/>
      <w:marBottom w:val="0"/>
      <w:divBdr>
        <w:top w:val="none" w:sz="0" w:space="0" w:color="auto"/>
        <w:left w:val="none" w:sz="0" w:space="0" w:color="auto"/>
        <w:bottom w:val="none" w:sz="0" w:space="0" w:color="auto"/>
        <w:right w:val="none" w:sz="0" w:space="0" w:color="auto"/>
      </w:divBdr>
    </w:div>
    <w:div w:id="325785621">
      <w:bodyDiv w:val="1"/>
      <w:marLeft w:val="0"/>
      <w:marRight w:val="0"/>
      <w:marTop w:val="0"/>
      <w:marBottom w:val="0"/>
      <w:divBdr>
        <w:top w:val="none" w:sz="0" w:space="0" w:color="auto"/>
        <w:left w:val="none" w:sz="0" w:space="0" w:color="auto"/>
        <w:bottom w:val="none" w:sz="0" w:space="0" w:color="auto"/>
        <w:right w:val="none" w:sz="0" w:space="0" w:color="auto"/>
      </w:divBdr>
    </w:div>
    <w:div w:id="329412107">
      <w:bodyDiv w:val="1"/>
      <w:marLeft w:val="0"/>
      <w:marRight w:val="0"/>
      <w:marTop w:val="0"/>
      <w:marBottom w:val="0"/>
      <w:divBdr>
        <w:top w:val="none" w:sz="0" w:space="0" w:color="auto"/>
        <w:left w:val="none" w:sz="0" w:space="0" w:color="auto"/>
        <w:bottom w:val="none" w:sz="0" w:space="0" w:color="auto"/>
        <w:right w:val="none" w:sz="0" w:space="0" w:color="auto"/>
      </w:divBdr>
    </w:div>
    <w:div w:id="351347609">
      <w:bodyDiv w:val="1"/>
      <w:marLeft w:val="0"/>
      <w:marRight w:val="0"/>
      <w:marTop w:val="0"/>
      <w:marBottom w:val="0"/>
      <w:divBdr>
        <w:top w:val="none" w:sz="0" w:space="0" w:color="auto"/>
        <w:left w:val="none" w:sz="0" w:space="0" w:color="auto"/>
        <w:bottom w:val="none" w:sz="0" w:space="0" w:color="auto"/>
        <w:right w:val="none" w:sz="0" w:space="0" w:color="auto"/>
      </w:divBdr>
    </w:div>
    <w:div w:id="435759496">
      <w:bodyDiv w:val="1"/>
      <w:marLeft w:val="0"/>
      <w:marRight w:val="0"/>
      <w:marTop w:val="0"/>
      <w:marBottom w:val="0"/>
      <w:divBdr>
        <w:top w:val="none" w:sz="0" w:space="0" w:color="auto"/>
        <w:left w:val="none" w:sz="0" w:space="0" w:color="auto"/>
        <w:bottom w:val="none" w:sz="0" w:space="0" w:color="auto"/>
        <w:right w:val="none" w:sz="0" w:space="0" w:color="auto"/>
      </w:divBdr>
    </w:div>
    <w:div w:id="449906241">
      <w:bodyDiv w:val="1"/>
      <w:marLeft w:val="0"/>
      <w:marRight w:val="0"/>
      <w:marTop w:val="0"/>
      <w:marBottom w:val="0"/>
      <w:divBdr>
        <w:top w:val="none" w:sz="0" w:space="0" w:color="auto"/>
        <w:left w:val="none" w:sz="0" w:space="0" w:color="auto"/>
        <w:bottom w:val="none" w:sz="0" w:space="0" w:color="auto"/>
        <w:right w:val="none" w:sz="0" w:space="0" w:color="auto"/>
      </w:divBdr>
    </w:div>
    <w:div w:id="453644393">
      <w:bodyDiv w:val="1"/>
      <w:marLeft w:val="0"/>
      <w:marRight w:val="0"/>
      <w:marTop w:val="0"/>
      <w:marBottom w:val="0"/>
      <w:divBdr>
        <w:top w:val="none" w:sz="0" w:space="0" w:color="auto"/>
        <w:left w:val="none" w:sz="0" w:space="0" w:color="auto"/>
        <w:bottom w:val="none" w:sz="0" w:space="0" w:color="auto"/>
        <w:right w:val="none" w:sz="0" w:space="0" w:color="auto"/>
      </w:divBdr>
    </w:div>
    <w:div w:id="466896040">
      <w:bodyDiv w:val="1"/>
      <w:marLeft w:val="0"/>
      <w:marRight w:val="0"/>
      <w:marTop w:val="0"/>
      <w:marBottom w:val="0"/>
      <w:divBdr>
        <w:top w:val="none" w:sz="0" w:space="0" w:color="auto"/>
        <w:left w:val="none" w:sz="0" w:space="0" w:color="auto"/>
        <w:bottom w:val="none" w:sz="0" w:space="0" w:color="auto"/>
        <w:right w:val="none" w:sz="0" w:space="0" w:color="auto"/>
      </w:divBdr>
    </w:div>
    <w:div w:id="513955624">
      <w:bodyDiv w:val="1"/>
      <w:marLeft w:val="0"/>
      <w:marRight w:val="0"/>
      <w:marTop w:val="0"/>
      <w:marBottom w:val="0"/>
      <w:divBdr>
        <w:top w:val="none" w:sz="0" w:space="0" w:color="auto"/>
        <w:left w:val="none" w:sz="0" w:space="0" w:color="auto"/>
        <w:bottom w:val="none" w:sz="0" w:space="0" w:color="auto"/>
        <w:right w:val="none" w:sz="0" w:space="0" w:color="auto"/>
      </w:divBdr>
    </w:div>
    <w:div w:id="608703921">
      <w:bodyDiv w:val="1"/>
      <w:marLeft w:val="0"/>
      <w:marRight w:val="0"/>
      <w:marTop w:val="0"/>
      <w:marBottom w:val="0"/>
      <w:divBdr>
        <w:top w:val="none" w:sz="0" w:space="0" w:color="auto"/>
        <w:left w:val="none" w:sz="0" w:space="0" w:color="auto"/>
        <w:bottom w:val="none" w:sz="0" w:space="0" w:color="auto"/>
        <w:right w:val="none" w:sz="0" w:space="0" w:color="auto"/>
      </w:divBdr>
    </w:div>
    <w:div w:id="612053528">
      <w:bodyDiv w:val="1"/>
      <w:marLeft w:val="0"/>
      <w:marRight w:val="0"/>
      <w:marTop w:val="0"/>
      <w:marBottom w:val="0"/>
      <w:divBdr>
        <w:top w:val="none" w:sz="0" w:space="0" w:color="auto"/>
        <w:left w:val="none" w:sz="0" w:space="0" w:color="auto"/>
        <w:bottom w:val="none" w:sz="0" w:space="0" w:color="auto"/>
        <w:right w:val="none" w:sz="0" w:space="0" w:color="auto"/>
      </w:divBdr>
    </w:div>
    <w:div w:id="625814975">
      <w:bodyDiv w:val="1"/>
      <w:marLeft w:val="0"/>
      <w:marRight w:val="0"/>
      <w:marTop w:val="0"/>
      <w:marBottom w:val="0"/>
      <w:divBdr>
        <w:top w:val="none" w:sz="0" w:space="0" w:color="auto"/>
        <w:left w:val="none" w:sz="0" w:space="0" w:color="auto"/>
        <w:bottom w:val="none" w:sz="0" w:space="0" w:color="auto"/>
        <w:right w:val="none" w:sz="0" w:space="0" w:color="auto"/>
      </w:divBdr>
    </w:div>
    <w:div w:id="643857165">
      <w:bodyDiv w:val="1"/>
      <w:marLeft w:val="0"/>
      <w:marRight w:val="0"/>
      <w:marTop w:val="0"/>
      <w:marBottom w:val="0"/>
      <w:divBdr>
        <w:top w:val="none" w:sz="0" w:space="0" w:color="auto"/>
        <w:left w:val="none" w:sz="0" w:space="0" w:color="auto"/>
        <w:bottom w:val="none" w:sz="0" w:space="0" w:color="auto"/>
        <w:right w:val="none" w:sz="0" w:space="0" w:color="auto"/>
      </w:divBdr>
    </w:div>
    <w:div w:id="677467199">
      <w:bodyDiv w:val="1"/>
      <w:marLeft w:val="0"/>
      <w:marRight w:val="0"/>
      <w:marTop w:val="0"/>
      <w:marBottom w:val="0"/>
      <w:divBdr>
        <w:top w:val="none" w:sz="0" w:space="0" w:color="auto"/>
        <w:left w:val="none" w:sz="0" w:space="0" w:color="auto"/>
        <w:bottom w:val="none" w:sz="0" w:space="0" w:color="auto"/>
        <w:right w:val="none" w:sz="0" w:space="0" w:color="auto"/>
      </w:divBdr>
    </w:div>
    <w:div w:id="768962046">
      <w:bodyDiv w:val="1"/>
      <w:marLeft w:val="0"/>
      <w:marRight w:val="0"/>
      <w:marTop w:val="0"/>
      <w:marBottom w:val="0"/>
      <w:divBdr>
        <w:top w:val="none" w:sz="0" w:space="0" w:color="auto"/>
        <w:left w:val="none" w:sz="0" w:space="0" w:color="auto"/>
        <w:bottom w:val="none" w:sz="0" w:space="0" w:color="auto"/>
        <w:right w:val="none" w:sz="0" w:space="0" w:color="auto"/>
      </w:divBdr>
    </w:div>
    <w:div w:id="784734509">
      <w:bodyDiv w:val="1"/>
      <w:marLeft w:val="0"/>
      <w:marRight w:val="0"/>
      <w:marTop w:val="0"/>
      <w:marBottom w:val="0"/>
      <w:divBdr>
        <w:top w:val="none" w:sz="0" w:space="0" w:color="auto"/>
        <w:left w:val="none" w:sz="0" w:space="0" w:color="auto"/>
        <w:bottom w:val="none" w:sz="0" w:space="0" w:color="auto"/>
        <w:right w:val="none" w:sz="0" w:space="0" w:color="auto"/>
      </w:divBdr>
    </w:div>
    <w:div w:id="896860576">
      <w:bodyDiv w:val="1"/>
      <w:marLeft w:val="0"/>
      <w:marRight w:val="0"/>
      <w:marTop w:val="0"/>
      <w:marBottom w:val="0"/>
      <w:divBdr>
        <w:top w:val="none" w:sz="0" w:space="0" w:color="auto"/>
        <w:left w:val="none" w:sz="0" w:space="0" w:color="auto"/>
        <w:bottom w:val="none" w:sz="0" w:space="0" w:color="auto"/>
        <w:right w:val="none" w:sz="0" w:space="0" w:color="auto"/>
      </w:divBdr>
    </w:div>
    <w:div w:id="934707190">
      <w:bodyDiv w:val="1"/>
      <w:marLeft w:val="0"/>
      <w:marRight w:val="0"/>
      <w:marTop w:val="0"/>
      <w:marBottom w:val="0"/>
      <w:divBdr>
        <w:top w:val="none" w:sz="0" w:space="0" w:color="auto"/>
        <w:left w:val="none" w:sz="0" w:space="0" w:color="auto"/>
        <w:bottom w:val="none" w:sz="0" w:space="0" w:color="auto"/>
        <w:right w:val="none" w:sz="0" w:space="0" w:color="auto"/>
      </w:divBdr>
    </w:div>
    <w:div w:id="940533770">
      <w:bodyDiv w:val="1"/>
      <w:marLeft w:val="0"/>
      <w:marRight w:val="0"/>
      <w:marTop w:val="0"/>
      <w:marBottom w:val="0"/>
      <w:divBdr>
        <w:top w:val="none" w:sz="0" w:space="0" w:color="auto"/>
        <w:left w:val="none" w:sz="0" w:space="0" w:color="auto"/>
        <w:bottom w:val="none" w:sz="0" w:space="0" w:color="auto"/>
        <w:right w:val="none" w:sz="0" w:space="0" w:color="auto"/>
      </w:divBdr>
    </w:div>
    <w:div w:id="955137959">
      <w:bodyDiv w:val="1"/>
      <w:marLeft w:val="0"/>
      <w:marRight w:val="0"/>
      <w:marTop w:val="0"/>
      <w:marBottom w:val="0"/>
      <w:divBdr>
        <w:top w:val="none" w:sz="0" w:space="0" w:color="auto"/>
        <w:left w:val="none" w:sz="0" w:space="0" w:color="auto"/>
        <w:bottom w:val="none" w:sz="0" w:space="0" w:color="auto"/>
        <w:right w:val="none" w:sz="0" w:space="0" w:color="auto"/>
      </w:divBdr>
    </w:div>
    <w:div w:id="1055933993">
      <w:bodyDiv w:val="1"/>
      <w:marLeft w:val="0"/>
      <w:marRight w:val="0"/>
      <w:marTop w:val="0"/>
      <w:marBottom w:val="0"/>
      <w:divBdr>
        <w:top w:val="none" w:sz="0" w:space="0" w:color="auto"/>
        <w:left w:val="none" w:sz="0" w:space="0" w:color="auto"/>
        <w:bottom w:val="none" w:sz="0" w:space="0" w:color="auto"/>
        <w:right w:val="none" w:sz="0" w:space="0" w:color="auto"/>
      </w:divBdr>
    </w:div>
    <w:div w:id="1066344084">
      <w:bodyDiv w:val="1"/>
      <w:marLeft w:val="0"/>
      <w:marRight w:val="0"/>
      <w:marTop w:val="0"/>
      <w:marBottom w:val="0"/>
      <w:divBdr>
        <w:top w:val="none" w:sz="0" w:space="0" w:color="auto"/>
        <w:left w:val="none" w:sz="0" w:space="0" w:color="auto"/>
        <w:bottom w:val="none" w:sz="0" w:space="0" w:color="auto"/>
        <w:right w:val="none" w:sz="0" w:space="0" w:color="auto"/>
      </w:divBdr>
    </w:div>
    <w:div w:id="1084454555">
      <w:bodyDiv w:val="1"/>
      <w:marLeft w:val="0"/>
      <w:marRight w:val="0"/>
      <w:marTop w:val="0"/>
      <w:marBottom w:val="0"/>
      <w:divBdr>
        <w:top w:val="none" w:sz="0" w:space="0" w:color="auto"/>
        <w:left w:val="none" w:sz="0" w:space="0" w:color="auto"/>
        <w:bottom w:val="none" w:sz="0" w:space="0" w:color="auto"/>
        <w:right w:val="none" w:sz="0" w:space="0" w:color="auto"/>
      </w:divBdr>
    </w:div>
    <w:div w:id="1086346454">
      <w:bodyDiv w:val="1"/>
      <w:marLeft w:val="0"/>
      <w:marRight w:val="0"/>
      <w:marTop w:val="0"/>
      <w:marBottom w:val="0"/>
      <w:divBdr>
        <w:top w:val="none" w:sz="0" w:space="0" w:color="auto"/>
        <w:left w:val="none" w:sz="0" w:space="0" w:color="auto"/>
        <w:bottom w:val="none" w:sz="0" w:space="0" w:color="auto"/>
        <w:right w:val="none" w:sz="0" w:space="0" w:color="auto"/>
      </w:divBdr>
    </w:div>
    <w:div w:id="1086729751">
      <w:bodyDiv w:val="1"/>
      <w:marLeft w:val="0"/>
      <w:marRight w:val="0"/>
      <w:marTop w:val="0"/>
      <w:marBottom w:val="0"/>
      <w:divBdr>
        <w:top w:val="none" w:sz="0" w:space="0" w:color="auto"/>
        <w:left w:val="none" w:sz="0" w:space="0" w:color="auto"/>
        <w:bottom w:val="none" w:sz="0" w:space="0" w:color="auto"/>
        <w:right w:val="none" w:sz="0" w:space="0" w:color="auto"/>
      </w:divBdr>
    </w:div>
    <w:div w:id="1308515386">
      <w:bodyDiv w:val="1"/>
      <w:marLeft w:val="0"/>
      <w:marRight w:val="0"/>
      <w:marTop w:val="0"/>
      <w:marBottom w:val="0"/>
      <w:divBdr>
        <w:top w:val="none" w:sz="0" w:space="0" w:color="auto"/>
        <w:left w:val="none" w:sz="0" w:space="0" w:color="auto"/>
        <w:bottom w:val="none" w:sz="0" w:space="0" w:color="auto"/>
        <w:right w:val="none" w:sz="0" w:space="0" w:color="auto"/>
      </w:divBdr>
    </w:div>
    <w:div w:id="1330479001">
      <w:bodyDiv w:val="1"/>
      <w:marLeft w:val="0"/>
      <w:marRight w:val="0"/>
      <w:marTop w:val="0"/>
      <w:marBottom w:val="0"/>
      <w:divBdr>
        <w:top w:val="none" w:sz="0" w:space="0" w:color="auto"/>
        <w:left w:val="none" w:sz="0" w:space="0" w:color="auto"/>
        <w:bottom w:val="none" w:sz="0" w:space="0" w:color="auto"/>
        <w:right w:val="none" w:sz="0" w:space="0" w:color="auto"/>
      </w:divBdr>
    </w:div>
    <w:div w:id="1354107982">
      <w:bodyDiv w:val="1"/>
      <w:marLeft w:val="0"/>
      <w:marRight w:val="0"/>
      <w:marTop w:val="0"/>
      <w:marBottom w:val="0"/>
      <w:divBdr>
        <w:top w:val="none" w:sz="0" w:space="0" w:color="auto"/>
        <w:left w:val="none" w:sz="0" w:space="0" w:color="auto"/>
        <w:bottom w:val="none" w:sz="0" w:space="0" w:color="auto"/>
        <w:right w:val="none" w:sz="0" w:space="0" w:color="auto"/>
      </w:divBdr>
    </w:div>
    <w:div w:id="1470005183">
      <w:bodyDiv w:val="1"/>
      <w:marLeft w:val="0"/>
      <w:marRight w:val="0"/>
      <w:marTop w:val="0"/>
      <w:marBottom w:val="0"/>
      <w:divBdr>
        <w:top w:val="none" w:sz="0" w:space="0" w:color="auto"/>
        <w:left w:val="none" w:sz="0" w:space="0" w:color="auto"/>
        <w:bottom w:val="none" w:sz="0" w:space="0" w:color="auto"/>
        <w:right w:val="none" w:sz="0" w:space="0" w:color="auto"/>
      </w:divBdr>
    </w:div>
    <w:div w:id="1472821144">
      <w:bodyDiv w:val="1"/>
      <w:marLeft w:val="0"/>
      <w:marRight w:val="0"/>
      <w:marTop w:val="0"/>
      <w:marBottom w:val="0"/>
      <w:divBdr>
        <w:top w:val="none" w:sz="0" w:space="0" w:color="auto"/>
        <w:left w:val="none" w:sz="0" w:space="0" w:color="auto"/>
        <w:bottom w:val="none" w:sz="0" w:space="0" w:color="auto"/>
        <w:right w:val="none" w:sz="0" w:space="0" w:color="auto"/>
      </w:divBdr>
    </w:div>
    <w:div w:id="1506439610">
      <w:bodyDiv w:val="1"/>
      <w:marLeft w:val="0"/>
      <w:marRight w:val="0"/>
      <w:marTop w:val="0"/>
      <w:marBottom w:val="0"/>
      <w:divBdr>
        <w:top w:val="none" w:sz="0" w:space="0" w:color="auto"/>
        <w:left w:val="none" w:sz="0" w:space="0" w:color="auto"/>
        <w:bottom w:val="none" w:sz="0" w:space="0" w:color="auto"/>
        <w:right w:val="none" w:sz="0" w:space="0" w:color="auto"/>
      </w:divBdr>
    </w:div>
    <w:div w:id="1518343880">
      <w:bodyDiv w:val="1"/>
      <w:marLeft w:val="0"/>
      <w:marRight w:val="0"/>
      <w:marTop w:val="0"/>
      <w:marBottom w:val="0"/>
      <w:divBdr>
        <w:top w:val="none" w:sz="0" w:space="0" w:color="auto"/>
        <w:left w:val="none" w:sz="0" w:space="0" w:color="auto"/>
        <w:bottom w:val="none" w:sz="0" w:space="0" w:color="auto"/>
        <w:right w:val="none" w:sz="0" w:space="0" w:color="auto"/>
      </w:divBdr>
    </w:div>
    <w:div w:id="1559633700">
      <w:bodyDiv w:val="1"/>
      <w:marLeft w:val="0"/>
      <w:marRight w:val="0"/>
      <w:marTop w:val="0"/>
      <w:marBottom w:val="0"/>
      <w:divBdr>
        <w:top w:val="none" w:sz="0" w:space="0" w:color="auto"/>
        <w:left w:val="none" w:sz="0" w:space="0" w:color="auto"/>
        <w:bottom w:val="none" w:sz="0" w:space="0" w:color="auto"/>
        <w:right w:val="none" w:sz="0" w:space="0" w:color="auto"/>
      </w:divBdr>
    </w:div>
    <w:div w:id="1560674358">
      <w:bodyDiv w:val="1"/>
      <w:marLeft w:val="0"/>
      <w:marRight w:val="0"/>
      <w:marTop w:val="0"/>
      <w:marBottom w:val="0"/>
      <w:divBdr>
        <w:top w:val="none" w:sz="0" w:space="0" w:color="auto"/>
        <w:left w:val="none" w:sz="0" w:space="0" w:color="auto"/>
        <w:bottom w:val="none" w:sz="0" w:space="0" w:color="auto"/>
        <w:right w:val="none" w:sz="0" w:space="0" w:color="auto"/>
      </w:divBdr>
    </w:div>
    <w:div w:id="1561594670">
      <w:bodyDiv w:val="1"/>
      <w:marLeft w:val="0"/>
      <w:marRight w:val="0"/>
      <w:marTop w:val="0"/>
      <w:marBottom w:val="0"/>
      <w:divBdr>
        <w:top w:val="none" w:sz="0" w:space="0" w:color="auto"/>
        <w:left w:val="none" w:sz="0" w:space="0" w:color="auto"/>
        <w:bottom w:val="none" w:sz="0" w:space="0" w:color="auto"/>
        <w:right w:val="none" w:sz="0" w:space="0" w:color="auto"/>
      </w:divBdr>
    </w:div>
    <w:div w:id="1610315188">
      <w:bodyDiv w:val="1"/>
      <w:marLeft w:val="0"/>
      <w:marRight w:val="0"/>
      <w:marTop w:val="0"/>
      <w:marBottom w:val="0"/>
      <w:divBdr>
        <w:top w:val="none" w:sz="0" w:space="0" w:color="auto"/>
        <w:left w:val="none" w:sz="0" w:space="0" w:color="auto"/>
        <w:bottom w:val="none" w:sz="0" w:space="0" w:color="auto"/>
        <w:right w:val="none" w:sz="0" w:space="0" w:color="auto"/>
      </w:divBdr>
    </w:div>
    <w:div w:id="1612855449">
      <w:bodyDiv w:val="1"/>
      <w:marLeft w:val="0"/>
      <w:marRight w:val="0"/>
      <w:marTop w:val="0"/>
      <w:marBottom w:val="0"/>
      <w:divBdr>
        <w:top w:val="none" w:sz="0" w:space="0" w:color="auto"/>
        <w:left w:val="none" w:sz="0" w:space="0" w:color="auto"/>
        <w:bottom w:val="none" w:sz="0" w:space="0" w:color="auto"/>
        <w:right w:val="none" w:sz="0" w:space="0" w:color="auto"/>
      </w:divBdr>
    </w:div>
    <w:div w:id="1655330022">
      <w:bodyDiv w:val="1"/>
      <w:marLeft w:val="0"/>
      <w:marRight w:val="0"/>
      <w:marTop w:val="0"/>
      <w:marBottom w:val="0"/>
      <w:divBdr>
        <w:top w:val="none" w:sz="0" w:space="0" w:color="auto"/>
        <w:left w:val="none" w:sz="0" w:space="0" w:color="auto"/>
        <w:bottom w:val="none" w:sz="0" w:space="0" w:color="auto"/>
        <w:right w:val="none" w:sz="0" w:space="0" w:color="auto"/>
      </w:divBdr>
    </w:div>
    <w:div w:id="1670332879">
      <w:bodyDiv w:val="1"/>
      <w:marLeft w:val="0"/>
      <w:marRight w:val="0"/>
      <w:marTop w:val="0"/>
      <w:marBottom w:val="0"/>
      <w:divBdr>
        <w:top w:val="none" w:sz="0" w:space="0" w:color="auto"/>
        <w:left w:val="none" w:sz="0" w:space="0" w:color="auto"/>
        <w:bottom w:val="none" w:sz="0" w:space="0" w:color="auto"/>
        <w:right w:val="none" w:sz="0" w:space="0" w:color="auto"/>
      </w:divBdr>
    </w:div>
    <w:div w:id="1722515195">
      <w:bodyDiv w:val="1"/>
      <w:marLeft w:val="0"/>
      <w:marRight w:val="0"/>
      <w:marTop w:val="0"/>
      <w:marBottom w:val="0"/>
      <w:divBdr>
        <w:top w:val="none" w:sz="0" w:space="0" w:color="auto"/>
        <w:left w:val="none" w:sz="0" w:space="0" w:color="auto"/>
        <w:bottom w:val="none" w:sz="0" w:space="0" w:color="auto"/>
        <w:right w:val="none" w:sz="0" w:space="0" w:color="auto"/>
      </w:divBdr>
    </w:div>
    <w:div w:id="1736851186">
      <w:bodyDiv w:val="1"/>
      <w:marLeft w:val="0"/>
      <w:marRight w:val="0"/>
      <w:marTop w:val="0"/>
      <w:marBottom w:val="0"/>
      <w:divBdr>
        <w:top w:val="none" w:sz="0" w:space="0" w:color="auto"/>
        <w:left w:val="none" w:sz="0" w:space="0" w:color="auto"/>
        <w:bottom w:val="none" w:sz="0" w:space="0" w:color="auto"/>
        <w:right w:val="none" w:sz="0" w:space="0" w:color="auto"/>
      </w:divBdr>
    </w:div>
    <w:div w:id="1764109746">
      <w:bodyDiv w:val="1"/>
      <w:marLeft w:val="0"/>
      <w:marRight w:val="0"/>
      <w:marTop w:val="0"/>
      <w:marBottom w:val="0"/>
      <w:divBdr>
        <w:top w:val="none" w:sz="0" w:space="0" w:color="auto"/>
        <w:left w:val="none" w:sz="0" w:space="0" w:color="auto"/>
        <w:bottom w:val="none" w:sz="0" w:space="0" w:color="auto"/>
        <w:right w:val="none" w:sz="0" w:space="0" w:color="auto"/>
      </w:divBdr>
    </w:div>
    <w:div w:id="1789472626">
      <w:bodyDiv w:val="1"/>
      <w:marLeft w:val="0"/>
      <w:marRight w:val="0"/>
      <w:marTop w:val="0"/>
      <w:marBottom w:val="0"/>
      <w:divBdr>
        <w:top w:val="none" w:sz="0" w:space="0" w:color="auto"/>
        <w:left w:val="none" w:sz="0" w:space="0" w:color="auto"/>
        <w:bottom w:val="none" w:sz="0" w:space="0" w:color="auto"/>
        <w:right w:val="none" w:sz="0" w:space="0" w:color="auto"/>
      </w:divBdr>
    </w:div>
    <w:div w:id="1857377601">
      <w:bodyDiv w:val="1"/>
      <w:marLeft w:val="0"/>
      <w:marRight w:val="0"/>
      <w:marTop w:val="0"/>
      <w:marBottom w:val="0"/>
      <w:divBdr>
        <w:top w:val="none" w:sz="0" w:space="0" w:color="auto"/>
        <w:left w:val="none" w:sz="0" w:space="0" w:color="auto"/>
        <w:bottom w:val="none" w:sz="0" w:space="0" w:color="auto"/>
        <w:right w:val="none" w:sz="0" w:space="0" w:color="auto"/>
      </w:divBdr>
    </w:div>
    <w:div w:id="1879971683">
      <w:bodyDiv w:val="1"/>
      <w:marLeft w:val="0"/>
      <w:marRight w:val="0"/>
      <w:marTop w:val="0"/>
      <w:marBottom w:val="0"/>
      <w:divBdr>
        <w:top w:val="none" w:sz="0" w:space="0" w:color="auto"/>
        <w:left w:val="none" w:sz="0" w:space="0" w:color="auto"/>
        <w:bottom w:val="none" w:sz="0" w:space="0" w:color="auto"/>
        <w:right w:val="none" w:sz="0" w:space="0" w:color="auto"/>
      </w:divBdr>
    </w:div>
    <w:div w:id="2005627715">
      <w:bodyDiv w:val="1"/>
      <w:marLeft w:val="0"/>
      <w:marRight w:val="0"/>
      <w:marTop w:val="0"/>
      <w:marBottom w:val="0"/>
      <w:divBdr>
        <w:top w:val="none" w:sz="0" w:space="0" w:color="auto"/>
        <w:left w:val="none" w:sz="0" w:space="0" w:color="auto"/>
        <w:bottom w:val="none" w:sz="0" w:space="0" w:color="auto"/>
        <w:right w:val="none" w:sz="0" w:space="0" w:color="auto"/>
      </w:divBdr>
    </w:div>
    <w:div w:id="2016153599">
      <w:bodyDiv w:val="1"/>
      <w:marLeft w:val="0"/>
      <w:marRight w:val="0"/>
      <w:marTop w:val="0"/>
      <w:marBottom w:val="0"/>
      <w:divBdr>
        <w:top w:val="none" w:sz="0" w:space="0" w:color="auto"/>
        <w:left w:val="none" w:sz="0" w:space="0" w:color="auto"/>
        <w:bottom w:val="none" w:sz="0" w:space="0" w:color="auto"/>
        <w:right w:val="none" w:sz="0" w:space="0" w:color="auto"/>
      </w:divBdr>
    </w:div>
    <w:div w:id="2033066752">
      <w:bodyDiv w:val="1"/>
      <w:marLeft w:val="0"/>
      <w:marRight w:val="0"/>
      <w:marTop w:val="0"/>
      <w:marBottom w:val="0"/>
      <w:divBdr>
        <w:top w:val="none" w:sz="0" w:space="0" w:color="auto"/>
        <w:left w:val="none" w:sz="0" w:space="0" w:color="auto"/>
        <w:bottom w:val="none" w:sz="0" w:space="0" w:color="auto"/>
        <w:right w:val="none" w:sz="0" w:space="0" w:color="auto"/>
      </w:divBdr>
    </w:div>
    <w:div w:id="21108544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658b7d718305422f" Type="http://schemas.microsoft.com/office/2011/relationships/people" Target="people.xml"/><Relationship Id="rId13" Type="http://schemas.microsoft.com/office/2007/relationships/stylesWithEffects" Target="stylesWithEffect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99a74c1093d54d48" Type="http://schemas.microsoft.com/office/2011/relationships/commentsExtended" Target="commentsExtended.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E4D5F1315472C449DC7F3D5453E08EE" ma:contentTypeVersion="2" ma:contentTypeDescription="Crée un document." ma:contentTypeScope="" ma:versionID="83ca13e1ae11e557d610dfa47c2ac8a8">
  <xsd:schema xmlns:xsd="http://www.w3.org/2001/XMLSchema" xmlns:xs="http://www.w3.org/2001/XMLSchema" xmlns:p="http://schemas.microsoft.com/office/2006/metadata/properties" xmlns:ns2="c9f4b70c-db7f-4fd0-9b1d-ebaa300a76cc" targetNamespace="http://schemas.microsoft.com/office/2006/metadata/properties" ma:root="true" ma:fieldsID="7b2878665820b16b41fa788e0d90a871" ns2:_="">
    <xsd:import namespace="c9f4b70c-db7f-4fd0-9b1d-ebaa300a76c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f4b70c-db7f-4fd0-9b1d-ebaa300a76cc" elementFormDefault="qualified">
    <xsd:import namespace="http://schemas.microsoft.com/office/2006/documentManagement/types"/>
    <xsd:import namespace="http://schemas.microsoft.com/office/infopath/2007/PartnerControls"/>
    <xsd:element name="SharedWithUsers" ma:index="8"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DE50CFE-EF3B-4B57-8262-A78BB27C0159}">
  <ds:schemaRefs>
    <ds:schemaRef ds:uri="http://schemas.microsoft.com/sharepoint/v3/contenttype/forms"/>
  </ds:schemaRefs>
</ds:datastoreItem>
</file>

<file path=customXml/itemProps2.xml><?xml version="1.0" encoding="utf-8"?>
<ds:datastoreItem xmlns:ds="http://schemas.openxmlformats.org/officeDocument/2006/customXml" ds:itemID="{CC03C0A9-C3AB-4748-8998-882FD8BE18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f4b70c-db7f-4fd0-9b1d-ebaa300a7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ABFB759-2D8F-4472-AEEE-5F140F6DAEB9}">
  <ds:schemaRefs>
    <ds:schemaRef ds:uri="http://www.w3.org/XML/1998/namespace"/>
    <ds:schemaRef ds:uri="http://purl.org/dc/elements/1.1/"/>
    <ds:schemaRef ds:uri="c9f4b70c-db7f-4fd0-9b1d-ebaa300a76cc"/>
    <ds:schemaRef ds:uri="http://schemas.microsoft.com/office/2006/documentManagement/types"/>
    <ds:schemaRef ds:uri="http://purl.org/dc/dcmitype/"/>
    <ds:schemaRef ds:uri="http://purl.org/dc/terms/"/>
    <ds:schemaRef ds:uri="http://schemas.openxmlformats.org/package/2006/metadata/core-properties"/>
    <ds:schemaRef ds:uri="http://schemas.microsoft.com/office/infopath/2007/PartnerControl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896</Words>
  <Characters>4932</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FICHE ACTION TYPE</vt:lpstr>
    </vt:vector>
  </TitlesOfParts>
  <Company>Ministère de la Santé</Company>
  <LinksUpToDate>false</LinksUpToDate>
  <CharactersWithSpaces>5817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FICHE ACTION TYPE</dc:title>
  <dc:creator>MONTIGNY henri</dc:creator>
  <cp:lastModifiedBy>R.V. (DDCS) </cp:lastModifiedBy>
  <cp:revision>5</cp:revision>
  <cp:lastPrinted>2015-05-27T07:28:00Z</cp:lastPrinted>
  <dcterms:created xsi:type="dcterms:W3CDTF">2017-09-25T12:44:00Z</dcterms:created>
  <dcterms:modified xsi:type="dcterms:W3CDTF">2017-11-09T07:19:00Z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0x010100FE4D5F1315472C449DC7F3D5453E08EE</vt:lpwstr>
  </property>
</Properties>
</file>