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78" w:rsidRPr="001E4158" w:rsidRDefault="001554C4" w:rsidP="0042057E">
      <w:pPr>
        <w:rPr>
          <w:b/>
          <w:sz w:val="20"/>
          <w:szCs w:val="20"/>
        </w:rPr>
      </w:pPr>
      <w:r w:rsidRPr="001E4158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82880" distR="182880" simplePos="0" relativeHeight="251660288" behindDoc="0" locked="0" layoutInCell="1" allowOverlap="1" wp14:anchorId="24AA4F65" wp14:editId="34B4AB09">
                <wp:simplePos x="0" y="0"/>
                <wp:positionH relativeFrom="margin">
                  <wp:posOffset>-404495</wp:posOffset>
                </wp:positionH>
                <wp:positionV relativeFrom="page">
                  <wp:posOffset>2819400</wp:posOffset>
                </wp:positionV>
                <wp:extent cx="6562725" cy="771525"/>
                <wp:effectExtent l="0" t="0" r="9525" b="9525"/>
                <wp:wrapSquare wrapText="bothSides"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6CA" w:rsidRDefault="00AE0347" w:rsidP="004769DA">
                            <w:pPr>
                              <w:pStyle w:val="Sansinterligne"/>
                              <w:spacing w:before="40" w:after="560" w:line="216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sz w:val="48"/>
                                <w:szCs w:val="48"/>
                                <w:lang w:val="fr-FR" w:eastAsia="en-US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alias w:val="Titre"/>
                                <w:tag w:val=""/>
                                <w:id w:val="-198561750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85BC2"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  <w:lang w:val="fr-FR"/>
                                  </w:rPr>
                                  <w:t xml:space="preserve">INFOS TRAVAUX SQUARE DAUMIER </w:t>
                                </w:r>
                              </w:sdtContent>
                            </w:sdt>
                          </w:p>
                          <w:p w:rsidR="00C14BF0" w:rsidRPr="00C14BF0" w:rsidRDefault="00C14BF0" w:rsidP="001554C4">
                            <w:pPr>
                              <w:pStyle w:val="Sansinterligne"/>
                              <w:spacing w:before="40" w:after="560" w:line="216" w:lineRule="auto"/>
                              <w:rPr>
                                <w:rFonts w:ascii="Verdana" w:hAnsi="Verdana"/>
                                <w:b/>
                                <w:color w:val="434F55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1" o:spid="_x0000_s1026" type="#_x0000_t202" style="position:absolute;margin-left:-31.85pt;margin-top:222pt;width:516.75pt;height:60.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" filled="f" stroked="f" strokeweight=".5pt">
                <v:textbox inset="0,0,0,0">
                  <w:txbxContent>
                    <w:p w:rsidR="00AB46CA" w:rsidRDefault="001554C4" w:rsidP="004769DA">
                      <w:pPr>
                        <w:pStyle w:val="Sansinterligne"/>
                        <w:spacing w:before="40" w:after="560" w:line="216" w:lineRule="auto"/>
                        <w:jc w:val="center"/>
                        <w:rPr>
                          <w:rFonts w:ascii="Arial" w:eastAsiaTheme="minorHAnsi" w:hAnsi="Arial" w:cs="Arial"/>
                          <w:b/>
                          <w:sz w:val="48"/>
                          <w:szCs w:val="48"/>
                          <w:lang w:val="fr-FR" w:eastAsia="en-US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48"/>
                            <w:szCs w:val="48"/>
                            <w:lang w:val="fr-FR"/>
                          </w:rPr>
                          <w:alias w:val="Titre"/>
                          <w:tag w:val=""/>
                          <w:id w:val="-198561750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85BC2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  <w:lang w:val="fr-FR"/>
                            </w:rPr>
                            <w:t xml:space="preserve">INFOS TRAVAUX SQUARE DAUMIER </w:t>
                          </w:r>
                        </w:sdtContent>
                      </w:sdt>
                    </w:p>
                    <w:p w:rsidR="00C14BF0" w:rsidRPr="00C14BF0" w:rsidRDefault="00C14BF0" w:rsidP="001554C4">
                      <w:pPr>
                        <w:pStyle w:val="Sansinterligne"/>
                        <w:spacing w:before="40" w:after="560" w:line="216" w:lineRule="auto"/>
                        <w:rPr>
                          <w:rFonts w:ascii="Verdana" w:hAnsi="Verdana"/>
                          <w:b/>
                          <w:color w:val="434F55"/>
                          <w:sz w:val="48"/>
                          <w:szCs w:val="48"/>
                          <w:lang w:val="fr-FR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15618" w:rsidRPr="001E4158">
        <w:rPr>
          <w:rFonts w:ascii="Verdana" w:hAnsi="Verdana"/>
          <w:b/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3F87D619" wp14:editId="592D4A2F">
            <wp:simplePos x="0" y="0"/>
            <wp:positionH relativeFrom="column">
              <wp:posOffset>984250</wp:posOffset>
            </wp:positionH>
            <wp:positionV relativeFrom="page">
              <wp:posOffset>808990</wp:posOffset>
            </wp:positionV>
            <wp:extent cx="1640840" cy="194691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MVD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b/>
            <w:sz w:val="20"/>
            <w:szCs w:val="20"/>
          </w:rPr>
          <w:id w:val="694737437"/>
          <w:docPartObj>
            <w:docPartGallery w:val="Cover Pages"/>
            <w:docPartUnique/>
          </w:docPartObj>
        </w:sdtPr>
        <w:sdtEndPr>
          <w:rPr>
            <w:rFonts w:ascii="Verdana" w:hAnsi="Verdana"/>
          </w:rPr>
        </w:sdtEndPr>
        <w:sdtContent>
          <w:r w:rsidR="00E47303"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3983C364" wp14:editId="0EEBB6C3">
                    <wp:simplePos x="0" y="0"/>
                    <wp:positionH relativeFrom="column">
                      <wp:posOffset>4596130</wp:posOffset>
                    </wp:positionH>
                    <wp:positionV relativeFrom="page">
                      <wp:posOffset>9591675</wp:posOffset>
                    </wp:positionV>
                    <wp:extent cx="1743075" cy="990600"/>
                    <wp:effectExtent l="0" t="0" r="0" b="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43075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7303" w:rsidRPr="00E47303" w:rsidRDefault="00CC49C5" w:rsidP="00E47303">
                                <w:pPr>
                                  <w:spacing w:before="60"/>
                                  <w:rPr>
                                    <w:rFonts w:ascii="Verdana" w:eastAsiaTheme="minorEastAsia" w:hAnsi="Verdana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2"/>
                                    <w:szCs w:val="12"/>
                                    <w:lang w:eastAsia="fr-FR"/>
                                  </w:rPr>
                                </w:pPr>
                                <w:r>
                                  <w:rPr>
                                    <w:rFonts w:ascii="Verdana" w:eastAsiaTheme="minorEastAsia" w:hAnsi="Verdana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2"/>
                                    <w:szCs w:val="12"/>
                                    <w:lang w:eastAsia="fr-FR"/>
                                  </w:rPr>
                                  <w:t>Direction des Parcs et J</w:t>
                                </w:r>
                                <w:r w:rsidR="00E47303" w:rsidRPr="00E47303">
                                  <w:rPr>
                                    <w:rFonts w:ascii="Verdana" w:eastAsiaTheme="minorEastAsia" w:hAnsi="Verdana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2"/>
                                    <w:szCs w:val="12"/>
                                    <w:lang w:eastAsia="fr-FR"/>
                                  </w:rPr>
                                  <w:t>ardins - Ville de Tours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E47303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60 avenue 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</w:t>
                                </w:r>
                                <w:r w:rsidR="00E47303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62 67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E47303" w:rsidRPr="00E47303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parcs-jardins@tours-metropole.fr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26" type="#_x0000_t202" style="position:absolute;margin-left:361.9pt;margin-top:755.25pt;width:137.2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" o:allowoverlap="f" filled="f" stroked="f">
                    <v:textbox>
                      <w:txbxContent>
                        <w:p w:rsidR="00E47303" w:rsidRPr="00E47303" w:rsidRDefault="00CC49C5" w:rsidP="00E47303">
                          <w:pPr>
                            <w:spacing w:before="60"/>
                            <w:rPr>
                              <w:rFonts w:ascii="Verdana" w:eastAsiaTheme="minorEastAsia" w:hAnsi="Verdana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2"/>
                              <w:lang w:eastAsia="fr-FR"/>
                            </w:rPr>
                          </w:pPr>
                          <w:r>
                            <w:rPr>
                              <w:rFonts w:ascii="Verdana" w:eastAsiaTheme="minorEastAsia" w:hAnsi="Verdana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2"/>
                              <w:lang w:eastAsia="fr-FR"/>
                            </w:rPr>
                            <w:t>Direction des Parcs et J</w:t>
                          </w:r>
                          <w:r w:rsidR="00E47303" w:rsidRPr="00E47303">
                            <w:rPr>
                              <w:rFonts w:ascii="Verdana" w:eastAsiaTheme="minorEastAsia" w:hAnsi="Verdana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2"/>
                              <w:lang w:eastAsia="fr-FR"/>
                            </w:rPr>
                            <w:t>ardins - Ville de Tours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E47303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60 avenue 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</w:t>
                          </w:r>
                          <w:r w:rsidR="00E47303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62 67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 w:rsidR="00E47303" w:rsidRPr="00E47303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parcs-jardins@tours-metropole.fr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76719D"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3CF0BBE" wp14:editId="390234A4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3091180</wp:posOffset>
                    </wp:positionV>
                    <wp:extent cx="6800850" cy="57531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75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7121" w:rsidRPr="00992350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99235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Madame, Monsieur,</w:t>
                                </w:r>
                              </w:p>
                              <w:p w:rsidR="002F3ABA" w:rsidRDefault="002F3ABA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2F3ABA" w:rsidRDefault="002F3ABA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Default="002F3ABA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Tours Métropole </w:t>
                                </w:r>
                                <w:r w:rsidR="00385BC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et la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v</w:t>
                                </w:r>
                                <w:r w:rsidR="00385BC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ont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385BC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stopper</w:t>
                                </w:r>
                                <w:r w:rsidR="00655FAC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momentanément</w:t>
                                </w:r>
                                <w:r w:rsidR="00385BC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les travaux d’aménagement sur le square </w:t>
                                </w:r>
                                <w:r w:rsidR="00655FAC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en raison de</w:t>
                                </w:r>
                                <w:r w:rsidR="00385BC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s fêtes de fin d’année. Aussi, certaines allées piétonnes fortement dégradées</w:t>
                                </w:r>
                                <w:r w:rsidR="00655FAC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,</w:t>
                                </w:r>
                                <w:r w:rsidR="00385BC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et en attente de réfection</w:t>
                                </w:r>
                                <w:r w:rsidR="00655FAC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,</w:t>
                                </w:r>
                                <w:r w:rsidR="00385BC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seront </w:t>
                                </w:r>
                                <w:r w:rsidR="001554C4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fermées au public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  <w:p w:rsidR="002F3ABA" w:rsidRDefault="002F3ABA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655FAC" w:rsidRDefault="001554C4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Toutefois</w:t>
                                </w:r>
                                <w:r w:rsidR="00385BC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, la nouvelle 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structure</w:t>
                                </w:r>
                                <w:r w:rsidR="00385BC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de jeux installée 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récemment </w:t>
                                </w:r>
                                <w:r w:rsidR="00385BC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sera </w:t>
                                </w:r>
                                <w:r w:rsidR="00655FAC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rendue 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accessible</w:t>
                                </w:r>
                                <w:r w:rsidR="00385BC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au public</w:t>
                                </w:r>
                                <w:r w:rsidR="00655FAC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 ;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les</w:t>
                                </w:r>
                                <w:r w:rsidR="00385BC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accès seront matérialisés par un fléchage</w:t>
                                </w:r>
                                <w:r w:rsidR="00E24FA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.</w:t>
                                </w:r>
                                <w:r w:rsidR="00385BC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L’aire des balançoires restera néanmoins close et in</w:t>
                                </w:r>
                                <w:r w:rsidR="00655FAC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utilisable</w:t>
                                </w:r>
                                <w:r w:rsidR="00385BC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car les travaux ne sont pas finalisés.</w:t>
                                </w:r>
                                <w:r w:rsidR="00655FAC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:rsidR="00206BC7" w:rsidRDefault="00655FAC" w:rsidP="00206BC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Les entreprises interviendront</w:t>
                                </w:r>
                                <w:r w:rsidRPr="00655FAC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206BC7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 xml:space="preserve">donc </w:t>
                                </w:r>
                                <w:r w:rsidRPr="00655FAC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 xml:space="preserve">à </w:t>
                                </w:r>
                                <w:r w:rsidR="00CD4534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 xml:space="preserve">nouveau à </w:t>
                                </w:r>
                                <w:r w:rsidRPr="00655FAC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partir du</w:t>
                                </w:r>
                                <w:r w:rsidR="00206BC7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 :</w:t>
                                </w:r>
                              </w:p>
                              <w:p w:rsidR="002F3ABA" w:rsidRPr="00655FAC" w:rsidRDefault="00655FAC" w:rsidP="00206BC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655FAC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6 Janvier 2020</w:t>
                                </w:r>
                                <w:bookmarkStart w:id="0" w:name="_GoBack"/>
                                <w:bookmarkEnd w:id="0"/>
                              </w:p>
                              <w:p w:rsidR="00C14BF0" w:rsidRDefault="00C14BF0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C14BF0" w:rsidRDefault="00011B6B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Le service des </w:t>
                                </w:r>
                                <w:r w:rsid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Espaces V</w:t>
                                </w:r>
                                <w:r w:rsidR="00B47B3A" w:rsidRP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erts reste à </w:t>
                                </w:r>
                                <w:r w:rsid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votre écoute </w:t>
                                </w:r>
                                <w:r w:rsidR="00B47B3A" w:rsidRP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et </w:t>
                                </w:r>
                                <w:r w:rsidR="00C03D8A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M. </w:t>
                                </w:r>
                                <w:r w:rsidR="00385BC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Chapacou</w:t>
                                </w:r>
                                <w:r w:rsidR="00C03D8A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, responsable </w:t>
                                </w:r>
                                <w:r w:rsid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du </w:t>
                                </w:r>
                                <w:r w:rsidR="00385BC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suivi de </w:t>
                                </w:r>
                                <w:r w:rsid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ces travaux, </w:t>
                                </w:r>
                                <w:r w:rsidR="00B47B3A" w:rsidRP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répo</w:t>
                                </w:r>
                                <w:r w:rsidR="00C03D8A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ndra à toute question relative </w:t>
                                </w:r>
                                <w:r w:rsidR="00B47B3A" w:rsidRP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à cet aménagement.</w:t>
                                </w:r>
                                <w:r w:rsid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:rsidR="00B47B3A" w:rsidRDefault="00B47B3A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C14BF0" w:rsidRPr="00C14BF0" w:rsidRDefault="00C14BF0" w:rsidP="00C14BF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C14BF0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Ses coordonnées : 06 </w:t>
                                </w:r>
                                <w:r w:rsidR="00385BC2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>17 2</w:t>
                                </w:r>
                                <w:r w:rsidR="00F87A19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4 </w:t>
                                </w:r>
                                <w:r w:rsidR="00385BC2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>74 5</w:t>
                                </w:r>
                                <w:r w:rsidR="00F87A19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>3</w:t>
                                </w:r>
                              </w:p>
                              <w:p w:rsidR="00B47121" w:rsidRPr="00C14BF0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Pr="00C14BF0" w:rsidRDefault="00C14BF0" w:rsidP="00C14BF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Nous vous remercions de votre compréhension et toutes les dispositions seront prises pour limiter la gêne occasionnée.</w:t>
                                </w:r>
                              </w:p>
                              <w:p w:rsidR="00B47121" w:rsidRPr="005C10E6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8" type="#_x0000_t202" style="position:absolute;margin-left:-40.1pt;margin-top:243.4pt;width:535.5pt;height:4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" filled="f" stroked="f">
                    <v:textbox>
                      <w:txbxContent>
                        <w:p w:rsidR="00B47121" w:rsidRPr="00992350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99235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Madame, Monsieur,</w:t>
                          </w:r>
                        </w:p>
                        <w:p w:rsidR="002F3ABA" w:rsidRDefault="002F3ABA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2F3ABA" w:rsidRDefault="002F3ABA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Default="002F3ABA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Tours Métropole </w:t>
                          </w:r>
                          <w:r w:rsidR="00385BC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et la Ville de Tours 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v</w:t>
                          </w:r>
                          <w:r w:rsidR="00385BC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ont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="00385BC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stopper</w:t>
                          </w:r>
                          <w:r w:rsidR="00655FAC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momentanément</w:t>
                          </w:r>
                          <w:r w:rsidR="00385BC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les travaux d’aménagement sur le square </w:t>
                          </w:r>
                          <w:r w:rsidR="00655FAC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en raison de</w:t>
                          </w:r>
                          <w:r w:rsidR="00385BC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s fêtes de fin d’année. Aussi, certaines allées piétonnes fortement dégradées</w:t>
                          </w:r>
                          <w:r w:rsidR="00655FAC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,</w:t>
                          </w:r>
                          <w:r w:rsidR="00385BC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et en attente de réfection</w:t>
                          </w:r>
                          <w:r w:rsidR="00655FAC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,</w:t>
                          </w:r>
                          <w:r w:rsidR="00385BC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seront </w:t>
                          </w:r>
                          <w:r w:rsidR="001554C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fermées au public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.</w:t>
                          </w:r>
                        </w:p>
                        <w:p w:rsidR="002F3ABA" w:rsidRDefault="002F3ABA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655FAC" w:rsidRDefault="001554C4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Toutefois</w:t>
                          </w:r>
                          <w:r w:rsidR="00385BC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, la nouvelle 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structure</w:t>
                          </w:r>
                          <w:r w:rsidR="00385BC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de jeux installée 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récemment </w:t>
                          </w:r>
                          <w:r w:rsidR="00385BC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sera </w:t>
                          </w:r>
                          <w:r w:rsidR="00655FAC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rendue 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accessible</w:t>
                          </w:r>
                          <w:r w:rsidR="00385BC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au public</w:t>
                          </w:r>
                          <w:r w:rsidR="00655FAC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 ;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les</w:t>
                          </w:r>
                          <w:r w:rsidR="00385BC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accès seront matérialisés par un fléchage</w:t>
                          </w:r>
                          <w:r w:rsidR="00E24FA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.</w:t>
                          </w:r>
                          <w:r w:rsidR="00385BC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L’aire des balançoires restera néanmoins close et in</w:t>
                          </w:r>
                          <w:r w:rsidR="00655FAC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utilisable</w:t>
                          </w:r>
                          <w:r w:rsidR="00385BC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car les travaux ne sont pas finalisés.</w:t>
                          </w:r>
                          <w:r w:rsidR="00655FAC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206BC7" w:rsidRDefault="00655FAC" w:rsidP="00206B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Les entreprises interviendront</w:t>
                          </w:r>
                          <w:r w:rsidRPr="00655FA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206BC7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donc </w:t>
                          </w:r>
                          <w:r w:rsidRPr="00655FA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à </w:t>
                          </w:r>
                          <w:r w:rsidR="00CD4534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nouveau à </w:t>
                          </w:r>
                          <w:r w:rsidRPr="00655FA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partir du</w:t>
                          </w:r>
                          <w:r w:rsidR="00206BC7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 :</w:t>
                          </w:r>
                        </w:p>
                        <w:p w:rsidR="002F3ABA" w:rsidRPr="00655FAC" w:rsidRDefault="00655FAC" w:rsidP="00206B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655FA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6 Janvier 2020</w:t>
                          </w:r>
                          <w:bookmarkStart w:id="1" w:name="_GoBack"/>
                          <w:bookmarkEnd w:id="1"/>
                        </w:p>
                        <w:p w:rsidR="00C14BF0" w:rsidRDefault="00C14BF0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C14BF0" w:rsidRDefault="00011B6B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Le service des </w:t>
                          </w:r>
                          <w:r w:rsid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Espaces V</w:t>
                          </w:r>
                          <w:r w:rsidR="00B47B3A" w:rsidRP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erts reste à </w:t>
                          </w:r>
                          <w:r w:rsid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votre écoute </w:t>
                          </w:r>
                          <w:r w:rsidR="00B47B3A" w:rsidRP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et </w:t>
                          </w:r>
                          <w:r w:rsidR="00C03D8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M. </w:t>
                          </w:r>
                          <w:r w:rsidR="00385BC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Chapacou</w:t>
                          </w:r>
                          <w:r w:rsidR="00C03D8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, responsable </w:t>
                          </w:r>
                          <w:r w:rsid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du </w:t>
                          </w:r>
                          <w:r w:rsidR="00385BC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suivi de </w:t>
                          </w:r>
                          <w:r w:rsid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ces travaux, </w:t>
                          </w:r>
                          <w:r w:rsidR="00B47B3A" w:rsidRP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répo</w:t>
                          </w:r>
                          <w:r w:rsidR="00C03D8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ndra à toute question relative </w:t>
                          </w:r>
                          <w:r w:rsidR="00B47B3A" w:rsidRP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à cet aménagement.</w:t>
                          </w:r>
                          <w:r w:rsid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B47B3A" w:rsidRDefault="00B47B3A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C14BF0" w:rsidRPr="00C14BF0" w:rsidRDefault="00C14BF0" w:rsidP="00C14B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C14BF0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Ses coordonnées : 06 </w:t>
                          </w:r>
                          <w:r w:rsidR="00385BC2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17 2</w:t>
                          </w:r>
                          <w:r w:rsidR="00F87A19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4 </w:t>
                          </w:r>
                          <w:r w:rsidR="00385BC2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74 5</w:t>
                          </w:r>
                          <w:r w:rsidR="00F87A19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3</w:t>
                          </w:r>
                        </w:p>
                        <w:p w:rsidR="00B47121" w:rsidRPr="00C14BF0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Pr="00C14BF0" w:rsidRDefault="00C14BF0" w:rsidP="00C14BF0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Nous vous remercions de votre compréhension et toutes les dispositions seront prises pour limiter la gêne occasionnée.</w:t>
                          </w:r>
                        </w:p>
                        <w:p w:rsidR="00B47121" w:rsidRPr="005C10E6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12124DD7" wp14:editId="6340F537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4E0C1D17" wp14:editId="41C4DA97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802A786" wp14:editId="58E1A342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5" o:spid="_x0000_s1029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CP/g4J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</w:sdtContent>
      </w:sdt>
    </w:p>
    <w:sectPr w:rsidR="00A94378" w:rsidRPr="001E4158" w:rsidSect="00AB46CA"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47" w:rsidRDefault="00AE0347" w:rsidP="00AB46CA">
      <w:r>
        <w:separator/>
      </w:r>
    </w:p>
  </w:endnote>
  <w:endnote w:type="continuationSeparator" w:id="0">
    <w:p w:rsidR="00AE0347" w:rsidRDefault="00AE0347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47" w:rsidRDefault="00AE0347" w:rsidP="00AB46CA">
      <w:r>
        <w:separator/>
      </w:r>
    </w:p>
  </w:footnote>
  <w:footnote w:type="continuationSeparator" w:id="0">
    <w:p w:rsidR="00AE0347" w:rsidRDefault="00AE0347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026A8"/>
    <w:rsid w:val="00011B6B"/>
    <w:rsid w:val="00036682"/>
    <w:rsid w:val="00050ABA"/>
    <w:rsid w:val="0007071D"/>
    <w:rsid w:val="0008043D"/>
    <w:rsid w:val="000A6686"/>
    <w:rsid w:val="001322A7"/>
    <w:rsid w:val="00136BDF"/>
    <w:rsid w:val="001554C4"/>
    <w:rsid w:val="001B0F35"/>
    <w:rsid w:val="001B429C"/>
    <w:rsid w:val="001E16CC"/>
    <w:rsid w:val="001E1735"/>
    <w:rsid w:val="001E4158"/>
    <w:rsid w:val="001E45F7"/>
    <w:rsid w:val="00201C49"/>
    <w:rsid w:val="00206BC7"/>
    <w:rsid w:val="00250BB0"/>
    <w:rsid w:val="00292567"/>
    <w:rsid w:val="002B385E"/>
    <w:rsid w:val="002C2E3E"/>
    <w:rsid w:val="002E5AC8"/>
    <w:rsid w:val="002E7F6F"/>
    <w:rsid w:val="002F3ABA"/>
    <w:rsid w:val="002F5E64"/>
    <w:rsid w:val="003206E8"/>
    <w:rsid w:val="00334E41"/>
    <w:rsid w:val="00353E37"/>
    <w:rsid w:val="00366330"/>
    <w:rsid w:val="00373091"/>
    <w:rsid w:val="00373AD0"/>
    <w:rsid w:val="00385BC2"/>
    <w:rsid w:val="003A08FC"/>
    <w:rsid w:val="003B5ACD"/>
    <w:rsid w:val="0042057E"/>
    <w:rsid w:val="004238D5"/>
    <w:rsid w:val="004535AD"/>
    <w:rsid w:val="00465264"/>
    <w:rsid w:val="004769DA"/>
    <w:rsid w:val="00485E1A"/>
    <w:rsid w:val="004922BB"/>
    <w:rsid w:val="004C17F3"/>
    <w:rsid w:val="00502BCF"/>
    <w:rsid w:val="005509B3"/>
    <w:rsid w:val="0055337F"/>
    <w:rsid w:val="005542CE"/>
    <w:rsid w:val="00556E0C"/>
    <w:rsid w:val="005A3E4B"/>
    <w:rsid w:val="005C11C8"/>
    <w:rsid w:val="005C1CEB"/>
    <w:rsid w:val="005F7558"/>
    <w:rsid w:val="00653F15"/>
    <w:rsid w:val="00655FAC"/>
    <w:rsid w:val="00664656"/>
    <w:rsid w:val="006B51D0"/>
    <w:rsid w:val="00764A5C"/>
    <w:rsid w:val="0076719D"/>
    <w:rsid w:val="00783FF5"/>
    <w:rsid w:val="007C7B1A"/>
    <w:rsid w:val="007F580F"/>
    <w:rsid w:val="00827C1E"/>
    <w:rsid w:val="00855775"/>
    <w:rsid w:val="00857377"/>
    <w:rsid w:val="00866DE6"/>
    <w:rsid w:val="00881F16"/>
    <w:rsid w:val="0088472E"/>
    <w:rsid w:val="00891F23"/>
    <w:rsid w:val="00892C50"/>
    <w:rsid w:val="008B5059"/>
    <w:rsid w:val="00943B95"/>
    <w:rsid w:val="0095024D"/>
    <w:rsid w:val="00992350"/>
    <w:rsid w:val="0099449F"/>
    <w:rsid w:val="009C1C78"/>
    <w:rsid w:val="009C678F"/>
    <w:rsid w:val="009D06C6"/>
    <w:rsid w:val="00A36595"/>
    <w:rsid w:val="00A615EE"/>
    <w:rsid w:val="00A95588"/>
    <w:rsid w:val="00AA10E8"/>
    <w:rsid w:val="00AB46CA"/>
    <w:rsid w:val="00AE0347"/>
    <w:rsid w:val="00B15618"/>
    <w:rsid w:val="00B1708F"/>
    <w:rsid w:val="00B24968"/>
    <w:rsid w:val="00B47121"/>
    <w:rsid w:val="00B47B3A"/>
    <w:rsid w:val="00BF5ADE"/>
    <w:rsid w:val="00C03D8A"/>
    <w:rsid w:val="00C14BF0"/>
    <w:rsid w:val="00C22ECF"/>
    <w:rsid w:val="00C61101"/>
    <w:rsid w:val="00C6597F"/>
    <w:rsid w:val="00CA15FD"/>
    <w:rsid w:val="00CA1A3F"/>
    <w:rsid w:val="00CA5805"/>
    <w:rsid w:val="00CA5B3B"/>
    <w:rsid w:val="00CA6087"/>
    <w:rsid w:val="00CC0517"/>
    <w:rsid w:val="00CC49C5"/>
    <w:rsid w:val="00CD4534"/>
    <w:rsid w:val="00CF6C9C"/>
    <w:rsid w:val="00D30897"/>
    <w:rsid w:val="00D5541B"/>
    <w:rsid w:val="00DB13F4"/>
    <w:rsid w:val="00DB4B5C"/>
    <w:rsid w:val="00DD5070"/>
    <w:rsid w:val="00E17B59"/>
    <w:rsid w:val="00E24FA2"/>
    <w:rsid w:val="00E26377"/>
    <w:rsid w:val="00E466C3"/>
    <w:rsid w:val="00E47303"/>
    <w:rsid w:val="00E54953"/>
    <w:rsid w:val="00E77513"/>
    <w:rsid w:val="00E819FD"/>
    <w:rsid w:val="00E926B1"/>
    <w:rsid w:val="00EA0334"/>
    <w:rsid w:val="00EC5B64"/>
    <w:rsid w:val="00ED5441"/>
    <w:rsid w:val="00F13280"/>
    <w:rsid w:val="00F61940"/>
    <w:rsid w:val="00F81898"/>
    <w:rsid w:val="00F8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A725-C6FE-40C8-B83F-96200D5A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JARDIN OCKEGHEM Renouvellement des plantations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SQUARE DAUMIER </dc:title>
  <dc:creator>David RONDEAU</dc:creator>
  <cp:lastModifiedBy>CHAPACOU François</cp:lastModifiedBy>
  <cp:revision>7</cp:revision>
  <cp:lastPrinted>2019-03-05T12:38:00Z</cp:lastPrinted>
  <dcterms:created xsi:type="dcterms:W3CDTF">2019-09-18T13:15:00Z</dcterms:created>
  <dcterms:modified xsi:type="dcterms:W3CDTF">2019-12-20T12:35:00Z</dcterms:modified>
</cp:coreProperties>
</file>