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92CF0" w:rsidRDefault="00592CF0" w:rsidP="005905CB">
      <w:pPr>
        <w:rPr>
          <w:rFonts w:ascii="Verdana" w:hAnsi="Verdana"/>
          <w:sz w:val="20"/>
          <w:szCs w:val="20"/>
        </w:rPr>
      </w:pPr>
      <w:r w:rsidRPr="00BB1DA7">
        <w:rPr>
          <w:rFonts w:ascii="Verdana" w:hAnsi="Verdana"/>
          <w:noProof/>
          <w:lang w:eastAsia="fr-FR"/>
        </w:rPr>
        <mc:AlternateContent>
          <mc:Choice Requires="wps">
            <w:drawing>
              <wp:anchor distT="0" distB="0" distL="114300" distR="114300" simplePos="0" relativeHeight="251675648" behindDoc="0" locked="0" layoutInCell="1" allowOverlap="1" wp14:anchorId="2F9B6D89" wp14:editId="78C5DEA8">
                <wp:simplePos x="0" y="0"/>
                <wp:positionH relativeFrom="column">
                  <wp:posOffset>3335655</wp:posOffset>
                </wp:positionH>
                <wp:positionV relativeFrom="page">
                  <wp:posOffset>1368425</wp:posOffset>
                </wp:positionV>
                <wp:extent cx="3762375" cy="1038225"/>
                <wp:effectExtent l="0" t="0" r="0" b="9525"/>
                <wp:wrapNone/>
                <wp:docPr id="7" name="Zone de texte 7"/>
                <wp:cNvGraphicFramePr/>
                <a:graphic xmlns:a="http://schemas.openxmlformats.org/drawingml/2006/main">
                  <a:graphicData uri="http://schemas.microsoft.com/office/word/2010/wordprocessingShape">
                    <wps:wsp>
                      <wps:cNvSpPr txBox="1"/>
                      <wps:spPr>
                        <a:xfrm>
                          <a:off x="0" y="0"/>
                          <a:ext cx="3762375" cy="10382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C67AF" w:rsidRPr="00627B5C" w:rsidRDefault="005C67AF" w:rsidP="00782900">
                            <w:pPr>
                              <w:rPr>
                                <w:rFonts w:ascii="Verdana" w:hAnsi="Verdana"/>
                                <w:b/>
                                <w:color w:val="434F55"/>
                                <w:sz w:val="50"/>
                                <w:szCs w:val="50"/>
                              </w:rPr>
                            </w:pPr>
                            <w:r>
                              <w:rPr>
                                <w:rFonts w:ascii="Verdana" w:hAnsi="Verdana"/>
                                <w:b/>
                                <w:color w:val="434F55"/>
                                <w:sz w:val="50"/>
                                <w:szCs w:val="50"/>
                              </w:rPr>
                              <w:t>Notre mission</w:t>
                            </w:r>
                          </w:p>
                          <w:p w:rsidR="005C67AF" w:rsidRPr="00627B5C" w:rsidRDefault="005C67AF" w:rsidP="00782900">
                            <w:pPr>
                              <w:rPr>
                                <w:rFonts w:ascii="Verdana" w:hAnsi="Verdana"/>
                                <w:color w:val="434F5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F9B6D89" id="_x0000_t202" coordsize="21600,21600" o:spt="202" path="m,l,21600r21600,l21600,xe">
                <v:stroke joinstyle="miter"/>
                <v:path gradientshapeok="t" o:connecttype="rect"/>
              </v:shapetype>
              <v:shape id="Zone de texte 7" o:spid="_x0000_s1026" type="#_x0000_t202" style="position:absolute;margin-left:262.65pt;margin-top:107.75pt;width:296.2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" filled="f" stroked="f">
                <v:textbox>
                  <w:txbxContent>
                    <w:p w:rsidR="005C67AF" w:rsidRPr="00627B5C" w:rsidRDefault="005C67AF" w:rsidP="00782900">
                      <w:pPr>
                        <w:rPr>
                          <w:rFonts w:ascii="Verdana" w:hAnsi="Verdana"/>
                          <w:b/>
                          <w:color w:val="434F55"/>
                          <w:sz w:val="50"/>
                          <w:szCs w:val="50"/>
                        </w:rPr>
                      </w:pPr>
                      <w:r>
                        <w:rPr>
                          <w:rFonts w:ascii="Verdana" w:hAnsi="Verdana"/>
                          <w:b/>
                          <w:color w:val="434F55"/>
                          <w:sz w:val="50"/>
                          <w:szCs w:val="50"/>
                        </w:rPr>
                        <w:t>Notre mission</w:t>
                      </w:r>
                    </w:p>
                    <w:p w:rsidR="005C67AF" w:rsidRPr="00627B5C" w:rsidRDefault="005C67AF" w:rsidP="00782900">
                      <w:pPr>
                        <w:rPr>
                          <w:rFonts w:ascii="Verdana" w:hAnsi="Verdana"/>
                          <w:color w:val="434F55"/>
                        </w:rPr>
                      </w:pPr>
                    </w:p>
                  </w:txbxContent>
                </v:textbox>
                <w10:wrap anchory="page"/>
              </v:shape>
            </w:pict>
          </mc:Fallback>
        </mc:AlternateContent>
      </w:r>
    </w:p>
    <w:p w:rsidR="00592CF0" w:rsidRDefault="00592CF0" w:rsidP="005905CB">
      <w:pPr>
        <w:rPr>
          <w:rFonts w:ascii="Verdana" w:hAnsi="Verdana"/>
          <w:sz w:val="20"/>
          <w:szCs w:val="20"/>
        </w:rPr>
      </w:pPr>
    </w:p>
    <w:p w:rsidR="00592CF0" w:rsidRDefault="00592CF0" w:rsidP="005905CB">
      <w:pPr>
        <w:rPr>
          <w:rFonts w:ascii="Verdana" w:hAnsi="Verdana"/>
          <w:sz w:val="20"/>
          <w:szCs w:val="20"/>
        </w:rPr>
      </w:pPr>
    </w:p>
    <w:p w:rsidR="005905CB" w:rsidRDefault="00592CF0" w:rsidP="005905CB">
      <w:pPr>
        <w:rPr>
          <w:rFonts w:ascii="Verdana" w:hAnsi="Verdana"/>
          <w:sz w:val="20"/>
          <w:szCs w:val="20"/>
        </w:rPr>
      </w:pPr>
      <w:r w:rsidRPr="00BB1DA7">
        <w:rPr>
          <w:rFonts w:ascii="Verdana" w:hAnsi="Verdana"/>
          <w:noProof/>
          <w:lang w:eastAsia="fr-FR"/>
        </w:rPr>
        <w:drawing>
          <wp:anchor distT="0" distB="0" distL="114300" distR="114300" simplePos="0" relativeHeight="251664384" behindDoc="0" locked="0" layoutInCell="1" allowOverlap="1" wp14:anchorId="7EB08A5A" wp14:editId="55B89BE6">
            <wp:simplePos x="0" y="0"/>
            <wp:positionH relativeFrom="margin">
              <wp:align>left</wp:align>
            </wp:positionH>
            <wp:positionV relativeFrom="page">
              <wp:posOffset>1511300</wp:posOffset>
            </wp:positionV>
            <wp:extent cx="3355975" cy="8220710"/>
            <wp:effectExtent l="0" t="0" r="0" b="889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ur(s)plus.jpg"/>
                    <pic:cNvPicPr/>
                  </pic:nvPicPr>
                  <pic:blipFill rotWithShape="1">
                    <a:blip r:embed="rId8" cstate="print">
                      <a:extLst>
                        <a:ext uri="{28A0092B-C50C-407E-A947-70E740481C1C}">
                          <a14:useLocalDpi xmlns:a14="http://schemas.microsoft.com/office/drawing/2010/main" val="0"/>
                        </a:ext>
                      </a:extLst>
                    </a:blip>
                    <a:srcRect l="33832" t="99" r="40199" b="300"/>
                    <a:stretch/>
                  </pic:blipFill>
                  <pic:spPr bwMode="auto">
                    <a:xfrm>
                      <a:off x="0" y="0"/>
                      <a:ext cx="3355975" cy="822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A17" w:rsidRPr="002A7D29">
        <w:rPr>
          <w:rFonts w:ascii="Verdana" w:hAnsi="Verdana"/>
          <w:noProof/>
          <w:sz w:val="20"/>
          <w:szCs w:val="20"/>
          <w:lang w:eastAsia="fr-FR"/>
        </w:rPr>
        <mc:AlternateContent>
          <mc:Choice Requires="wps">
            <w:drawing>
              <wp:anchor distT="0" distB="0" distL="114300" distR="114300" simplePos="0" relativeHeight="251659264" behindDoc="1" locked="0" layoutInCell="1" allowOverlap="1" wp14:anchorId="2641B47A" wp14:editId="41B571B4">
                <wp:simplePos x="0" y="0"/>
                <wp:positionH relativeFrom="column">
                  <wp:posOffset>4630420</wp:posOffset>
                </wp:positionH>
                <wp:positionV relativeFrom="paragraph">
                  <wp:posOffset>-5280660</wp:posOffset>
                </wp:positionV>
                <wp:extent cx="1601470" cy="330835"/>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1601470" cy="330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C67AF" w:rsidRPr="00AC6310" w:rsidRDefault="005C67AF">
                            <w:pPr>
                              <w:rPr>
                                <w:rFonts w:ascii="Helvetica Neue" w:hAnsi="Helvetica Neue"/>
                                <w:color w:val="808080" w:themeColor="background1" w:themeShade="80"/>
                              </w:rPr>
                            </w:pPr>
                            <w:r w:rsidRPr="00AC6310">
                              <w:rPr>
                                <w:rFonts w:ascii="Helvetica Neue" w:hAnsi="Helvetica Neue"/>
                                <w:color w:val="808080" w:themeColor="background1" w:themeShade="80"/>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41B47A" id="Zone de texte 5" o:spid="_x0000_s1027" type="#_x0000_t202" style="position:absolute;margin-left:364.6pt;margin-top:-415.8pt;width:126.1pt;height:2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" filled="f" stroked="f">
                <v:textbox>
                  <w:txbxContent>
                    <w:p w:rsidR="005C67AF" w:rsidRPr="00AC6310" w:rsidRDefault="005C67AF">
                      <w:pPr>
                        <w:rPr>
                          <w:rFonts w:ascii="Helvetica Neue" w:hAnsi="Helvetica Neue"/>
                          <w:color w:val="808080" w:themeColor="background1" w:themeShade="80"/>
                        </w:rPr>
                      </w:pPr>
                      <w:r w:rsidRPr="00AC6310">
                        <w:rPr>
                          <w:rFonts w:ascii="Helvetica Neue" w:hAnsi="Helvetica Neue"/>
                          <w:color w:val="808080" w:themeColor="background1" w:themeShade="80"/>
                        </w:rPr>
                        <w:t>Date</w:t>
                      </w:r>
                    </w:p>
                  </w:txbxContent>
                </v:textbox>
              </v:shape>
            </w:pict>
          </mc:Fallback>
        </mc:AlternateContent>
      </w:r>
      <w:r w:rsidR="00614DD5">
        <w:rPr>
          <w:rFonts w:ascii="Verdana" w:hAnsi="Verdana"/>
          <w:sz w:val="20"/>
          <w:szCs w:val="20"/>
        </w:rPr>
        <w:t>L</w:t>
      </w:r>
      <w:r w:rsidR="005905CB" w:rsidRPr="005905CB">
        <w:rPr>
          <w:rFonts w:ascii="Verdana" w:hAnsi="Verdana"/>
          <w:sz w:val="20"/>
          <w:szCs w:val="20"/>
        </w:rPr>
        <w:t xml:space="preserve">a </w:t>
      </w:r>
      <w:r w:rsidR="005905CB" w:rsidRPr="005905CB">
        <w:rPr>
          <w:rFonts w:ascii="Verdana" w:hAnsi="Verdana"/>
          <w:b/>
          <w:sz w:val="20"/>
          <w:szCs w:val="20"/>
        </w:rPr>
        <w:t>Métropole Tours Val de Loire</w:t>
      </w:r>
      <w:r w:rsidR="005905CB">
        <w:rPr>
          <w:rFonts w:ascii="Verdana" w:hAnsi="Verdana"/>
          <w:sz w:val="20"/>
          <w:szCs w:val="20"/>
        </w:rPr>
        <w:t xml:space="preserve"> </w:t>
      </w:r>
      <w:r w:rsidR="005905CB" w:rsidRPr="005905CB">
        <w:rPr>
          <w:rFonts w:ascii="Verdana" w:hAnsi="Verdana"/>
          <w:sz w:val="20"/>
          <w:szCs w:val="20"/>
        </w:rPr>
        <w:t xml:space="preserve">assure depuis le 1er janvier 2014, les missions de Propreté urbaine de deux de ses communes membres, Tours et Joué-lès-Tours. </w:t>
      </w:r>
    </w:p>
    <w:p w:rsidR="005905CB" w:rsidRDefault="005905CB" w:rsidP="005905CB">
      <w:pPr>
        <w:rPr>
          <w:rFonts w:ascii="Verdana" w:hAnsi="Verdana"/>
          <w:sz w:val="20"/>
          <w:szCs w:val="20"/>
        </w:rPr>
      </w:pPr>
    </w:p>
    <w:p w:rsidR="005905CB" w:rsidRDefault="00240F43" w:rsidP="005905CB">
      <w:pPr>
        <w:rPr>
          <w:rFonts w:ascii="Verdana" w:hAnsi="Verdana"/>
          <w:sz w:val="20"/>
          <w:szCs w:val="20"/>
        </w:rPr>
      </w:pPr>
      <w:r w:rsidRPr="0039009F">
        <w:rPr>
          <w:rFonts w:ascii="Verdana" w:hAnsi="Verdana"/>
          <w:sz w:val="20"/>
          <w:szCs w:val="20"/>
        </w:rPr>
        <w:t xml:space="preserve">Le service </w:t>
      </w:r>
      <w:r w:rsidR="005905CB" w:rsidRPr="0039009F">
        <w:rPr>
          <w:rFonts w:ascii="Verdana" w:hAnsi="Verdana"/>
          <w:sz w:val="20"/>
          <w:szCs w:val="20"/>
        </w:rPr>
        <w:t xml:space="preserve">intervient sur ces deux communes </w:t>
      </w:r>
      <w:r w:rsidR="005905CB" w:rsidRPr="005905CB">
        <w:rPr>
          <w:rFonts w:ascii="Verdana" w:hAnsi="Verdana"/>
          <w:sz w:val="20"/>
          <w:szCs w:val="20"/>
        </w:rPr>
        <w:t xml:space="preserve">selon la disposition d’un service commun. </w:t>
      </w:r>
    </w:p>
    <w:p w:rsidR="005905CB" w:rsidRDefault="005905CB" w:rsidP="005905CB">
      <w:pPr>
        <w:rPr>
          <w:rFonts w:ascii="Verdana" w:hAnsi="Verdana"/>
          <w:sz w:val="20"/>
          <w:szCs w:val="20"/>
        </w:rPr>
      </w:pPr>
    </w:p>
    <w:p w:rsidR="005905CB" w:rsidRDefault="00240F43" w:rsidP="005905CB">
      <w:pPr>
        <w:rPr>
          <w:rFonts w:ascii="Verdana" w:hAnsi="Verdana"/>
          <w:sz w:val="20"/>
          <w:szCs w:val="20"/>
        </w:rPr>
      </w:pPr>
      <w:r w:rsidRPr="0039009F">
        <w:rPr>
          <w:rFonts w:ascii="Verdana" w:hAnsi="Verdana"/>
          <w:sz w:val="20"/>
          <w:szCs w:val="20"/>
        </w:rPr>
        <w:t>Rattaché</w:t>
      </w:r>
      <w:r w:rsidR="005905CB" w:rsidRPr="0039009F">
        <w:rPr>
          <w:rFonts w:ascii="Verdana" w:hAnsi="Verdana"/>
          <w:sz w:val="20"/>
          <w:szCs w:val="20"/>
        </w:rPr>
        <w:t xml:space="preserve"> </w:t>
      </w:r>
      <w:r w:rsidRPr="0039009F">
        <w:rPr>
          <w:rFonts w:ascii="Verdana" w:hAnsi="Verdana"/>
          <w:sz w:val="20"/>
          <w:szCs w:val="20"/>
        </w:rPr>
        <w:t>à la Direction Déchets et Propreté</w:t>
      </w:r>
      <w:r w:rsidR="005905CB" w:rsidRPr="0039009F">
        <w:rPr>
          <w:rFonts w:ascii="Verdana" w:hAnsi="Verdana"/>
          <w:sz w:val="20"/>
          <w:szCs w:val="20"/>
        </w:rPr>
        <w:t xml:space="preserve"> de </w:t>
      </w:r>
      <w:r w:rsidR="005905CB" w:rsidRPr="0039009F">
        <w:rPr>
          <w:rFonts w:ascii="Verdana" w:hAnsi="Verdana"/>
          <w:b/>
          <w:sz w:val="20"/>
          <w:szCs w:val="20"/>
        </w:rPr>
        <w:t xml:space="preserve">Tours Métropole Val de Loire </w:t>
      </w:r>
      <w:r w:rsidRPr="0039009F">
        <w:rPr>
          <w:rFonts w:ascii="Verdana" w:hAnsi="Verdana"/>
          <w:sz w:val="20"/>
          <w:szCs w:val="20"/>
        </w:rPr>
        <w:t xml:space="preserve">le service </w:t>
      </w:r>
      <w:r w:rsidR="005905CB" w:rsidRPr="005905CB">
        <w:rPr>
          <w:rFonts w:ascii="Verdana" w:hAnsi="Verdana"/>
          <w:sz w:val="20"/>
          <w:szCs w:val="20"/>
        </w:rPr>
        <w:t>met en œuvre les moyens nécessaires au maintien de la propreté</w:t>
      </w:r>
      <w:r w:rsidR="00451BB0">
        <w:rPr>
          <w:rFonts w:ascii="Verdana" w:hAnsi="Verdana"/>
          <w:sz w:val="20"/>
          <w:szCs w:val="20"/>
        </w:rPr>
        <w:t xml:space="preserve"> sur les voies, espaces, places et</w:t>
      </w:r>
      <w:r w:rsidR="005905CB" w:rsidRPr="005905CB">
        <w:rPr>
          <w:rFonts w:ascii="Verdana" w:hAnsi="Verdana"/>
          <w:sz w:val="20"/>
          <w:szCs w:val="20"/>
        </w:rPr>
        <w:t xml:space="preserve"> parvis publics. </w:t>
      </w:r>
    </w:p>
    <w:p w:rsidR="005905CB" w:rsidRDefault="005905CB" w:rsidP="005905CB">
      <w:pPr>
        <w:rPr>
          <w:rFonts w:ascii="Verdana" w:hAnsi="Verdana"/>
          <w:sz w:val="20"/>
          <w:szCs w:val="20"/>
        </w:rPr>
      </w:pPr>
    </w:p>
    <w:p w:rsidR="005905CB" w:rsidRPr="005905CB" w:rsidRDefault="005905CB" w:rsidP="005905CB">
      <w:pPr>
        <w:rPr>
          <w:rFonts w:ascii="Verdana" w:hAnsi="Verdana"/>
          <w:sz w:val="20"/>
          <w:szCs w:val="20"/>
        </w:rPr>
      </w:pPr>
      <w:r>
        <w:rPr>
          <w:rFonts w:ascii="Verdana" w:hAnsi="Verdana"/>
          <w:sz w:val="20"/>
          <w:szCs w:val="20"/>
        </w:rPr>
        <w:t>Les objectifs sont multiples</w:t>
      </w:r>
      <w:r w:rsidR="00451BB0">
        <w:rPr>
          <w:rFonts w:ascii="Verdana" w:hAnsi="Verdana"/>
          <w:sz w:val="20"/>
          <w:szCs w:val="20"/>
        </w:rPr>
        <w:t> :</w:t>
      </w:r>
      <w:r>
        <w:rPr>
          <w:rFonts w:ascii="Verdana" w:hAnsi="Verdana"/>
          <w:sz w:val="20"/>
          <w:szCs w:val="20"/>
        </w:rPr>
        <w:t xml:space="preserve"> </w:t>
      </w:r>
      <w:r w:rsidRPr="005905CB">
        <w:rPr>
          <w:rFonts w:ascii="Verdana" w:hAnsi="Verdana"/>
          <w:sz w:val="20"/>
          <w:szCs w:val="20"/>
        </w:rPr>
        <w:t>offrir aux habitants des deux villes des prestations efficaces et de qualité, dans le respect de la réglementation et de la sécurité des agents et des usagers, tout en préservant l’environnement urbain des usagers ainsi que leurs besoins</w:t>
      </w:r>
      <w:r w:rsidR="00451BB0">
        <w:rPr>
          <w:rFonts w:ascii="Verdana" w:hAnsi="Verdana"/>
          <w:sz w:val="20"/>
          <w:szCs w:val="20"/>
        </w:rPr>
        <w:t>.</w:t>
      </w:r>
    </w:p>
    <w:p w:rsidR="0039009F" w:rsidRDefault="0039009F" w:rsidP="005905CB">
      <w:pPr>
        <w:rPr>
          <w:rFonts w:ascii="Verdana" w:hAnsi="Verdana"/>
        </w:rPr>
      </w:pPr>
    </w:p>
    <w:p w:rsidR="0039009F" w:rsidRDefault="0039009F" w:rsidP="005905CB">
      <w:pPr>
        <w:rPr>
          <w:rFonts w:ascii="Verdana" w:hAnsi="Verdana"/>
        </w:rPr>
      </w:pPr>
      <w:r w:rsidRPr="006E19D6">
        <w:rPr>
          <w:rFonts w:ascii="Verdana" w:hAnsi="Verdana"/>
          <w:noProof/>
          <w:lang w:eastAsia="fr-FR"/>
        </w:rPr>
        <mc:AlternateContent>
          <mc:Choice Requires="wps">
            <w:drawing>
              <wp:anchor distT="0" distB="0" distL="114300" distR="114300" simplePos="0" relativeHeight="251669504" behindDoc="0" locked="0" layoutInCell="1" allowOverlap="1" wp14:anchorId="5CE54286" wp14:editId="62360092">
                <wp:simplePos x="0" y="0"/>
                <wp:positionH relativeFrom="column">
                  <wp:posOffset>-6985</wp:posOffset>
                </wp:positionH>
                <wp:positionV relativeFrom="page">
                  <wp:posOffset>6154420</wp:posOffset>
                </wp:positionV>
                <wp:extent cx="3026410" cy="342900"/>
                <wp:effectExtent l="0" t="0" r="2540" b="0"/>
                <wp:wrapThrough wrapText="bothSides">
                  <wp:wrapPolygon edited="0">
                    <wp:start x="0" y="0"/>
                    <wp:lineTo x="0" y="20400"/>
                    <wp:lineTo x="21482" y="20400"/>
                    <wp:lineTo x="21482" y="0"/>
                    <wp:lineTo x="0" y="0"/>
                  </wp:wrapPolygon>
                </wp:wrapThrough>
                <wp:docPr id="15" name="Rectangle 15"/>
                <wp:cNvGraphicFramePr/>
                <a:graphic xmlns:a="http://schemas.openxmlformats.org/drawingml/2006/main">
                  <a:graphicData uri="http://schemas.microsoft.com/office/word/2010/wordprocessingShape">
                    <wps:wsp>
                      <wps:cNvSpPr/>
                      <wps:spPr>
                        <a:xfrm>
                          <a:off x="0" y="0"/>
                          <a:ext cx="3026410" cy="342900"/>
                        </a:xfrm>
                        <a:prstGeom prst="rect">
                          <a:avLst/>
                        </a:prstGeom>
                        <a:solidFill>
                          <a:srgbClr val="39A7D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4CFFC0" id="Rectangle 15" o:spid="_x0000_s1026" style="position:absolute;margin-left:-.55pt;margin-top:484.6pt;width:238.3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" fillcolor="#39a7df" stroked="f" strokeweight="1pt">
                <w10:wrap type="through" anchory="page"/>
              </v:rect>
            </w:pict>
          </mc:Fallback>
        </mc:AlternateContent>
      </w:r>
      <w:r w:rsidRPr="006E19D6">
        <w:rPr>
          <w:rFonts w:ascii="Verdana" w:hAnsi="Verdana"/>
          <w:noProof/>
          <w:lang w:eastAsia="fr-FR"/>
        </w:rPr>
        <mc:AlternateContent>
          <mc:Choice Requires="wps">
            <w:drawing>
              <wp:anchor distT="0" distB="0" distL="114300" distR="114300" simplePos="0" relativeHeight="251670528" behindDoc="0" locked="0" layoutInCell="1" allowOverlap="1" wp14:anchorId="77A5C919" wp14:editId="2E20BED1">
                <wp:simplePos x="0" y="0"/>
                <wp:positionH relativeFrom="column">
                  <wp:posOffset>78105</wp:posOffset>
                </wp:positionH>
                <wp:positionV relativeFrom="page">
                  <wp:posOffset>6176645</wp:posOffset>
                </wp:positionV>
                <wp:extent cx="2647950" cy="32893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2647950" cy="328930"/>
                        </a:xfrm>
                        <a:prstGeom prst="rect">
                          <a:avLst/>
                        </a:prstGeom>
                        <a:noFill/>
                        <a:ln>
                          <a:noFill/>
                        </a:ln>
                        <a:effectLst/>
                      </wps:spPr>
                      <wps:txbx>
                        <w:txbxContent>
                          <w:p w:rsidR="005C67AF" w:rsidRPr="00BB1DA7" w:rsidRDefault="005C67AF" w:rsidP="006E19D6">
                            <w:pPr>
                              <w:rPr>
                                <w:rFonts w:ascii="Verdana" w:hAnsi="Verdana"/>
                                <w:b/>
                                <w:color w:val="FFFFFF" w:themeColor="background1"/>
                                <w:sz w:val="30"/>
                                <w:szCs w:val="30"/>
                              </w:rPr>
                            </w:pPr>
                            <w:r>
                              <w:rPr>
                                <w:rFonts w:ascii="Verdana" w:hAnsi="Verdana"/>
                                <w:b/>
                                <w:color w:val="FFFFFF" w:themeColor="background1"/>
                                <w:sz w:val="30"/>
                                <w:szCs w:val="30"/>
                              </w:rPr>
                              <w:t>Notre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A5C919" id="Zone de texte 16" o:spid="_x0000_s1028" type="#_x0000_t202" style="position:absolute;margin-left:6.15pt;margin-top:486.35pt;width:208.5pt;height:2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" filled="f" stroked="f">
                <v:textbox>
                  <w:txbxContent>
                    <w:p w:rsidR="005C67AF" w:rsidRPr="00BB1DA7" w:rsidRDefault="005C67AF" w:rsidP="006E19D6">
                      <w:pPr>
                        <w:rPr>
                          <w:rFonts w:ascii="Verdana" w:hAnsi="Verdana"/>
                          <w:b/>
                          <w:color w:val="FFFFFF" w:themeColor="background1"/>
                          <w:sz w:val="30"/>
                          <w:szCs w:val="30"/>
                        </w:rPr>
                      </w:pPr>
                      <w:r>
                        <w:rPr>
                          <w:rFonts w:ascii="Verdana" w:hAnsi="Verdana"/>
                          <w:b/>
                          <w:color w:val="FFFFFF" w:themeColor="background1"/>
                          <w:sz w:val="30"/>
                          <w:szCs w:val="30"/>
                        </w:rPr>
                        <w:t>Notre engagement</w:t>
                      </w:r>
                    </w:p>
                  </w:txbxContent>
                </v:textbox>
                <w10:wrap type="square" anchory="page"/>
              </v:shape>
            </w:pict>
          </mc:Fallback>
        </mc:AlternateContent>
      </w:r>
    </w:p>
    <w:p w:rsidR="005905CB" w:rsidRPr="00614DD5" w:rsidRDefault="005905CB" w:rsidP="005905CB">
      <w:pPr>
        <w:rPr>
          <w:rFonts w:ascii="Verdana" w:hAnsi="Verdana"/>
          <w:b/>
          <w:color w:val="5B9BD5" w:themeColor="accent5"/>
        </w:rPr>
      </w:pPr>
      <w:r w:rsidRPr="00614DD5">
        <w:rPr>
          <w:rFonts w:ascii="Verdana" w:hAnsi="Verdana"/>
          <w:b/>
          <w:color w:val="5B9BD5" w:themeColor="accent5"/>
        </w:rPr>
        <w:t>LES MISSIONS REGULIERES</w:t>
      </w:r>
    </w:p>
    <w:p w:rsidR="005905CB" w:rsidRDefault="00E63E7E" w:rsidP="005905CB">
      <w:pPr>
        <w:rPr>
          <w:rFonts w:ascii="Verdana" w:hAnsi="Verdana"/>
          <w:sz w:val="20"/>
          <w:szCs w:val="20"/>
        </w:rPr>
      </w:pPr>
      <w:r w:rsidRPr="006E19D6">
        <w:rPr>
          <w:rFonts w:ascii="Verdana" w:hAnsi="Verdana"/>
          <w:noProof/>
          <w:lang w:eastAsia="fr-FR"/>
        </w:rPr>
        <w:lastRenderedPageBreak/>
        <mc:AlternateContent>
          <mc:Choice Requires="wps">
            <w:drawing>
              <wp:anchor distT="0" distB="0" distL="114300" distR="114300" simplePos="0" relativeHeight="251672576" behindDoc="0" locked="0" layoutInCell="1" allowOverlap="1" wp14:anchorId="63323F49" wp14:editId="19B2B3BB">
                <wp:simplePos x="0" y="0"/>
                <wp:positionH relativeFrom="column">
                  <wp:posOffset>-6985</wp:posOffset>
                </wp:positionH>
                <wp:positionV relativeFrom="margin">
                  <wp:posOffset>4929505</wp:posOffset>
                </wp:positionV>
                <wp:extent cx="3029585" cy="3305175"/>
                <wp:effectExtent l="0" t="0" r="0" b="9525"/>
                <wp:wrapThrough wrapText="bothSides">
                  <wp:wrapPolygon edited="0">
                    <wp:start x="0" y="0"/>
                    <wp:lineTo x="0" y="21538"/>
                    <wp:lineTo x="21460" y="21538"/>
                    <wp:lineTo x="21460" y="0"/>
                    <wp:lineTo x="0" y="0"/>
                  </wp:wrapPolygon>
                </wp:wrapThrough>
                <wp:docPr id="17" name="Rectangle 17"/>
                <wp:cNvGraphicFramePr/>
                <a:graphic xmlns:a="http://schemas.openxmlformats.org/drawingml/2006/main">
                  <a:graphicData uri="http://schemas.microsoft.com/office/word/2010/wordprocessingShape">
                    <wps:wsp>
                      <wps:cNvSpPr/>
                      <wps:spPr>
                        <a:xfrm>
                          <a:off x="0" y="0"/>
                          <a:ext cx="3029585" cy="3305175"/>
                        </a:xfrm>
                        <a:prstGeom prst="rect">
                          <a:avLst/>
                        </a:prstGeom>
                        <a:solidFill>
                          <a:srgbClr val="434F5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3055A6" id="Rectangle 17" o:spid="_x0000_s1026" style="position:absolute;margin-left:-.55pt;margin-top:388.15pt;width:238.55pt;height:26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" fillcolor="#434f55" stroked="f" strokeweight="1pt">
                <w10:wrap type="through" anchory="margin"/>
              </v:rect>
            </w:pict>
          </mc:Fallback>
        </mc:AlternateContent>
      </w:r>
      <w:r>
        <w:rPr>
          <w:rFonts w:ascii="Verdana" w:hAnsi="Verdana"/>
          <w:noProof/>
          <w:lang w:eastAsia="fr-FR"/>
        </w:rPr>
        <mc:AlternateContent>
          <mc:Choice Requires="wps">
            <w:drawing>
              <wp:anchor distT="0" distB="0" distL="114300" distR="114300" simplePos="0" relativeHeight="251673600" behindDoc="0" locked="0" layoutInCell="1" allowOverlap="1" wp14:anchorId="4CC0BE79" wp14:editId="19581535">
                <wp:simplePos x="0" y="0"/>
                <wp:positionH relativeFrom="column">
                  <wp:posOffset>97155</wp:posOffset>
                </wp:positionH>
                <wp:positionV relativeFrom="margin">
                  <wp:posOffset>4938981</wp:posOffset>
                </wp:positionV>
                <wp:extent cx="2876550" cy="3305175"/>
                <wp:effectExtent l="0" t="0" r="0" b="9525"/>
                <wp:wrapSquare wrapText="bothSides"/>
                <wp:docPr id="19" name="Zone de texte 19"/>
                <wp:cNvGraphicFramePr/>
                <a:graphic xmlns:a="http://schemas.openxmlformats.org/drawingml/2006/main">
                  <a:graphicData uri="http://schemas.microsoft.com/office/word/2010/wordprocessingShape">
                    <wps:wsp>
                      <wps:cNvSpPr txBox="1"/>
                      <wps:spPr>
                        <a:xfrm>
                          <a:off x="0" y="0"/>
                          <a:ext cx="2876550" cy="3305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C67AF" w:rsidRPr="005905CB" w:rsidRDefault="005C67AF" w:rsidP="005905CB">
                            <w:pPr>
                              <w:rPr>
                                <w:rFonts w:ascii="Verdana" w:hAnsi="Verdana"/>
                                <w:color w:val="FFFFFF" w:themeColor="background1"/>
                                <w:sz w:val="20"/>
                                <w:szCs w:val="20"/>
                              </w:rPr>
                            </w:pPr>
                            <w:r w:rsidRPr="005905CB">
                              <w:rPr>
                                <w:rFonts w:ascii="Verdana" w:hAnsi="Verdana"/>
                                <w:color w:val="FFFFFF" w:themeColor="background1"/>
                                <w:sz w:val="20"/>
                                <w:szCs w:val="20"/>
                              </w:rPr>
                              <w:t xml:space="preserve">ASSURER QUOTIDIENNEMENT L’ENSEMBLE DES TÂCHES LIÉES À LA PROPRETÉ URBAINE DES DEUX COMMUNES CONSTITUE LA MISSION DES </w:t>
                            </w:r>
                            <w:r w:rsidR="00EC482F">
                              <w:rPr>
                                <w:rFonts w:ascii="Verdana" w:hAnsi="Verdana"/>
                                <w:b/>
                                <w:color w:val="FFFFFF" w:themeColor="background1"/>
                                <w:szCs w:val="20"/>
                              </w:rPr>
                              <w:t>183</w:t>
                            </w:r>
                            <w:r w:rsidRPr="005905CB">
                              <w:rPr>
                                <w:rFonts w:ascii="Verdana" w:hAnsi="Verdana"/>
                                <w:b/>
                                <w:color w:val="FFFFFF" w:themeColor="background1"/>
                                <w:sz w:val="20"/>
                                <w:szCs w:val="20"/>
                              </w:rPr>
                              <w:t xml:space="preserve"> AGENTS</w:t>
                            </w:r>
                            <w:r w:rsidRPr="005905CB">
                              <w:rPr>
                                <w:rFonts w:ascii="Verdana" w:hAnsi="Verdana"/>
                                <w:color w:val="FFFFFF" w:themeColor="background1"/>
                                <w:sz w:val="20"/>
                                <w:szCs w:val="20"/>
                              </w:rPr>
                              <w:t xml:space="preserve"> PRÉSENTS DANS LA STRUCTURE. LE RÉSULTAT OBTENU PASSE NON SEULEMENT PAR UN TRAVAIL DE FOND, RÉGULIER, PROGRAMMÉ RESPECTANT DE NOMBREUX PLANNINGS PRÉVISIONNELS MAIS AUSSI PAR UNE RÉACTIVITÉ DE L’ENSEMBLE DU PERSONNEL FACE AUX DEMANDES URGENTES TRAITÉES, HIÉRARCHISÉES ET DISPATCHÉES DANS LES ÉQUIPES PAR LE SECRÉTARIAT SITUÉ AU CŒUR DU SITE PRINCIPAL, LE DÉPÔT DU MENNETON. CETTE DISPONIBILITÉ DES AGENTS METROPOLITAINS EST SANS AUCUN DOUTE UN ATOUT POUR LA COLLECTIVITÉ</w:t>
                            </w:r>
                          </w:p>
                          <w:p w:rsidR="005C67AF" w:rsidRPr="006E19D6" w:rsidRDefault="005C67AF">
                            <w:pPr>
                              <w:rPr>
                                <w:rFonts w:ascii="Verdana" w:hAnsi="Verdana"/>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C0BE79" id="Zone de texte 19" o:spid="_x0000_s1029" type="#_x0000_t202" style="position:absolute;margin-left:7.65pt;margin-top:388.9pt;width:226.5pt;height:26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" filled="f" stroked="f">
                <v:textbox>
                  <w:txbxContent>
                    <w:p w:rsidR="005C67AF" w:rsidRPr="005905CB" w:rsidRDefault="005C67AF" w:rsidP="005905CB">
                      <w:pPr>
                        <w:rPr>
                          <w:rFonts w:ascii="Verdana" w:hAnsi="Verdana"/>
                          <w:color w:val="FFFFFF" w:themeColor="background1"/>
                          <w:sz w:val="20"/>
                          <w:szCs w:val="20"/>
                        </w:rPr>
                      </w:pPr>
                      <w:r w:rsidRPr="005905CB">
                        <w:rPr>
                          <w:rFonts w:ascii="Verdana" w:hAnsi="Verdana"/>
                          <w:color w:val="FFFFFF" w:themeColor="background1"/>
                          <w:sz w:val="20"/>
                          <w:szCs w:val="20"/>
                        </w:rPr>
                        <w:t xml:space="preserve">ASSURER QUOTIDIENNEMENT L’ENSEMBLE DES TÂCHES LIÉES À LA PROPRETÉ URBAINE DES DEUX COMMUNES CONSTITUE LA MISSION DES </w:t>
                      </w:r>
                      <w:r w:rsidR="00EC482F">
                        <w:rPr>
                          <w:rFonts w:ascii="Verdana" w:hAnsi="Verdana"/>
                          <w:b/>
                          <w:color w:val="FFFFFF" w:themeColor="background1"/>
                          <w:szCs w:val="20"/>
                        </w:rPr>
                        <w:t>183</w:t>
                      </w:r>
                      <w:r w:rsidRPr="005905CB">
                        <w:rPr>
                          <w:rFonts w:ascii="Verdana" w:hAnsi="Verdana"/>
                          <w:b/>
                          <w:color w:val="FFFFFF" w:themeColor="background1"/>
                          <w:sz w:val="20"/>
                          <w:szCs w:val="20"/>
                        </w:rPr>
                        <w:t xml:space="preserve"> AGENTS</w:t>
                      </w:r>
                      <w:r w:rsidRPr="005905CB">
                        <w:rPr>
                          <w:rFonts w:ascii="Verdana" w:hAnsi="Verdana"/>
                          <w:color w:val="FFFFFF" w:themeColor="background1"/>
                          <w:sz w:val="20"/>
                          <w:szCs w:val="20"/>
                        </w:rPr>
                        <w:t xml:space="preserve"> PRÉSENTS DANS LA STRUCTURE. LE RÉSULTAT OBTENU PASSE NON SEULEMENT PAR UN TRAVAIL DE FOND, RÉGULIER, PROGRAMMÉ RESPECTANT DE NOMBREUX PLANNINGS PRÉVISIONNELS MAIS AUSSI PAR UNE RÉACTIVITÉ DE L’ENSEMBLE DU PERSONNEL FACE AUX DEMANDES URGENTES TRAITÉES, HIÉRARCHISÉES ET DISPATCHÉES DANS LES ÉQUIPES PAR LE SECRÉTARIAT SITUÉ AU CŒUR DU SITE PRINCIPAL, LE DÉPÔT DU MENNETON. CETTE DISPONIBILITÉ DES AGENTS METROPOLITAINS EST SANS AUCUN DOUTE UN ATOUT POUR LA COLLECTIVITÉ</w:t>
                      </w:r>
                    </w:p>
                    <w:p w:rsidR="005C67AF" w:rsidRPr="006E19D6" w:rsidRDefault="005C67AF">
                      <w:pPr>
                        <w:rPr>
                          <w:rFonts w:ascii="Verdana" w:hAnsi="Verdana"/>
                          <w:color w:val="FFFFFF" w:themeColor="background1"/>
                          <w:sz w:val="21"/>
                          <w:szCs w:val="21"/>
                        </w:rPr>
                      </w:pPr>
                    </w:p>
                  </w:txbxContent>
                </v:textbox>
                <w10:wrap type="square" anchory="margin"/>
              </v:shape>
            </w:pict>
          </mc:Fallback>
        </mc:AlternateContent>
      </w:r>
      <w:r w:rsidR="005905CB" w:rsidRPr="00614DD5">
        <w:rPr>
          <w:rFonts w:ascii="Verdana" w:hAnsi="Verdana"/>
          <w:sz w:val="20"/>
          <w:szCs w:val="20"/>
        </w:rPr>
        <w:t xml:space="preserve">Les agents effectuent de nombreuses missions régulières : parmi elles, le balayage manuel et mécanique, le lavage, le décapage, la collecte des corbeilles, le nettoyage du mobilier urbain et d’édicules divers de façon marginale, l’enlèvement de graffitis, etc. Afin de remplir ces objectifs, le service est assuré 7 jours sur 7 et 363 jours par an, pour l’ensemble des missions suivantes : </w:t>
      </w:r>
    </w:p>
    <w:p w:rsidR="00451BB0" w:rsidRPr="00614DD5" w:rsidRDefault="00451BB0" w:rsidP="005905CB">
      <w:pPr>
        <w:rPr>
          <w:rFonts w:ascii="Verdana" w:hAnsi="Verdana"/>
          <w:sz w:val="20"/>
          <w:szCs w:val="20"/>
        </w:rPr>
      </w:pP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Nettoyage des espaces publics (voirie, trottoirs, places, quais de bus et tramway) par balayage mécanique et manuel, lavage et décapage</w:t>
      </w:r>
      <w:r w:rsidR="00451BB0">
        <w:rPr>
          <w:rFonts w:ascii="Verdana" w:hAnsi="Verdana"/>
          <w:sz w:val="20"/>
          <w:szCs w:val="20"/>
        </w:rPr>
        <w:t> ;</w:t>
      </w:r>
      <w:r w:rsidRPr="00010A73">
        <w:rPr>
          <w:rFonts w:ascii="Verdana" w:hAnsi="Verdana"/>
          <w:sz w:val="20"/>
          <w:szCs w:val="20"/>
        </w:rPr>
        <w:t xml:space="preserve">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Désherbage des trottoirs et des voies (ville de Tours)</w:t>
      </w:r>
      <w:r w:rsidR="00451BB0">
        <w:rPr>
          <w:rFonts w:ascii="Verdana" w:hAnsi="Verdana"/>
          <w:sz w:val="20"/>
          <w:szCs w:val="20"/>
        </w:rPr>
        <w:t> ;</w:t>
      </w:r>
    </w:p>
    <w:p w:rsidR="00592CF0" w:rsidRDefault="00592CF0" w:rsidP="005905CB">
      <w:pPr>
        <w:rPr>
          <w:rFonts w:ascii="Verdana" w:hAnsi="Verdana"/>
          <w:sz w:val="20"/>
          <w:szCs w:val="20"/>
        </w:rPr>
      </w:pPr>
    </w:p>
    <w:p w:rsidR="00592CF0" w:rsidRDefault="00592CF0" w:rsidP="005905CB">
      <w:pPr>
        <w:rPr>
          <w:rFonts w:ascii="Verdana" w:hAnsi="Verdana"/>
          <w:sz w:val="20"/>
          <w:szCs w:val="20"/>
        </w:rPr>
      </w:pPr>
    </w:p>
    <w:p w:rsidR="00592CF0" w:rsidRDefault="00592CF0" w:rsidP="005905CB">
      <w:pPr>
        <w:rPr>
          <w:rFonts w:ascii="Verdana" w:hAnsi="Verdana"/>
          <w:sz w:val="20"/>
          <w:szCs w:val="20"/>
        </w:rPr>
      </w:pPr>
    </w:p>
    <w:p w:rsidR="00592CF0" w:rsidRDefault="00592CF0" w:rsidP="005905CB">
      <w:pPr>
        <w:rPr>
          <w:rFonts w:ascii="Verdana" w:hAnsi="Verdana"/>
          <w:sz w:val="20"/>
          <w:szCs w:val="20"/>
        </w:rPr>
      </w:pP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Collecte des corbeilles de rue</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Enlèvement de dépôts sauvages</w:t>
      </w:r>
      <w:r w:rsidR="00451BB0">
        <w:rPr>
          <w:rFonts w:ascii="Verdana" w:hAnsi="Verdana"/>
          <w:sz w:val="20"/>
          <w:szCs w:val="20"/>
        </w:rPr>
        <w:t> ;</w:t>
      </w:r>
    </w:p>
    <w:p w:rsidR="005905CB" w:rsidRPr="00010A73" w:rsidRDefault="00451BB0" w:rsidP="00010A73">
      <w:pPr>
        <w:pStyle w:val="Paragraphedeliste"/>
        <w:numPr>
          <w:ilvl w:val="0"/>
          <w:numId w:val="10"/>
        </w:numPr>
        <w:rPr>
          <w:rFonts w:ascii="Verdana" w:hAnsi="Verdana"/>
          <w:sz w:val="20"/>
          <w:szCs w:val="20"/>
        </w:rPr>
      </w:pPr>
      <w:r>
        <w:rPr>
          <w:rFonts w:ascii="Verdana" w:hAnsi="Verdana"/>
          <w:sz w:val="20"/>
          <w:szCs w:val="20"/>
        </w:rPr>
        <w:t>Nettoyage des places de marché</w:t>
      </w:r>
      <w:r w:rsidR="005905CB" w:rsidRPr="00010A73">
        <w:rPr>
          <w:rFonts w:ascii="Verdana" w:hAnsi="Verdana"/>
          <w:sz w:val="20"/>
          <w:szCs w:val="20"/>
        </w:rPr>
        <w:t xml:space="preserve"> de plein air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Enlèvement des déjections canines</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Approvisionnement des canipropres sur la ville de Tours en collaboration avec le service des Parcs et Jardins (la fourniture des sacs restant à la charge de la commune)</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Nettoyage des écoles maternelles</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Lutte contre la pollution visuelle (graffitis et affichage</w:t>
      </w:r>
      <w:r w:rsidR="00451BB0">
        <w:rPr>
          <w:rFonts w:ascii="Verdana" w:hAnsi="Verdana"/>
          <w:sz w:val="20"/>
          <w:szCs w:val="20"/>
        </w:rPr>
        <w:t>s</w:t>
      </w:r>
      <w:r w:rsidRPr="00010A73">
        <w:rPr>
          <w:rFonts w:ascii="Verdana" w:hAnsi="Verdana"/>
          <w:sz w:val="20"/>
          <w:szCs w:val="20"/>
        </w:rPr>
        <w:t xml:space="preserve"> sauvage</w:t>
      </w:r>
      <w:r w:rsidR="00451BB0">
        <w:rPr>
          <w:rFonts w:ascii="Verdana" w:hAnsi="Verdana"/>
          <w:sz w:val="20"/>
          <w:szCs w:val="20"/>
        </w:rPr>
        <w:t>s</w:t>
      </w:r>
      <w:r w:rsidRPr="00010A73">
        <w:rPr>
          <w:rFonts w:ascii="Verdana" w:hAnsi="Verdana"/>
          <w:sz w:val="20"/>
          <w:szCs w:val="20"/>
        </w:rPr>
        <w:t>)</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Élimination des plantes invasives sur les plans et les cours d’eau (en partenariat avec le service Développement Durable de Tour(s)plus)</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Nettoyage occasionnel du mobilier urbain (bancs, corbeilles)</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Nettoyage consécutif aux manifestations (culturelles, sportives…)</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Fauchage, nettoyage des fossés et talus bordant les routes sur les zones non urbaines et terrains municipaux ou communautaires (bords de rivières, réserves foncières)</w:t>
      </w:r>
      <w:r w:rsidR="00451BB0">
        <w:rPr>
          <w:rFonts w:ascii="Verdana" w:hAnsi="Verdana"/>
          <w:sz w:val="20"/>
          <w:szCs w:val="20"/>
        </w:rPr>
        <w:t> ;</w:t>
      </w:r>
    </w:p>
    <w:p w:rsidR="005905CB"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Dépôts sauvages, feuilles…</w:t>
      </w:r>
      <w:r w:rsidR="00451BB0">
        <w:rPr>
          <w:rFonts w:ascii="Verdana" w:hAnsi="Verdana"/>
          <w:sz w:val="20"/>
          <w:szCs w:val="20"/>
        </w:rPr>
        <w:t> ;</w:t>
      </w:r>
    </w:p>
    <w:p w:rsidR="00614DD5" w:rsidRPr="00010A73" w:rsidRDefault="005905CB" w:rsidP="00010A73">
      <w:pPr>
        <w:pStyle w:val="Paragraphedeliste"/>
        <w:numPr>
          <w:ilvl w:val="0"/>
          <w:numId w:val="10"/>
        </w:numPr>
        <w:rPr>
          <w:rFonts w:ascii="Verdana" w:hAnsi="Verdana"/>
          <w:sz w:val="20"/>
          <w:szCs w:val="20"/>
        </w:rPr>
      </w:pPr>
      <w:r w:rsidRPr="00010A73">
        <w:rPr>
          <w:rFonts w:ascii="Verdana" w:hAnsi="Verdana"/>
          <w:sz w:val="20"/>
          <w:szCs w:val="20"/>
        </w:rPr>
        <w:t>Collecte et élimination de divers déchets des services municipaux de la ville de Tours (papiers, métaux, bois…)</w:t>
      </w:r>
      <w:r w:rsidR="00451BB0">
        <w:rPr>
          <w:rFonts w:ascii="Verdana" w:hAnsi="Verdana"/>
          <w:sz w:val="20"/>
          <w:szCs w:val="20"/>
        </w:rPr>
        <w:t>.</w:t>
      </w:r>
    </w:p>
    <w:p w:rsidR="00614DD5" w:rsidRDefault="00614DD5" w:rsidP="005905CB">
      <w:pPr>
        <w:rPr>
          <w:rFonts w:ascii="Verdana" w:hAnsi="Verdana"/>
          <w:sz w:val="20"/>
          <w:szCs w:val="20"/>
        </w:rPr>
      </w:pPr>
    </w:p>
    <w:p w:rsidR="00E25264" w:rsidRDefault="00E25264" w:rsidP="005905CB">
      <w:pPr>
        <w:rPr>
          <w:rFonts w:ascii="Verdana" w:hAnsi="Verdana"/>
          <w:sz w:val="20"/>
          <w:szCs w:val="20"/>
        </w:rPr>
      </w:pPr>
    </w:p>
    <w:p w:rsidR="00E25264" w:rsidRPr="00614DD5" w:rsidRDefault="00E25264" w:rsidP="005905CB">
      <w:pPr>
        <w:rPr>
          <w:rFonts w:ascii="Verdana" w:hAnsi="Verdana"/>
          <w:sz w:val="20"/>
          <w:szCs w:val="20"/>
        </w:rPr>
      </w:pPr>
    </w:p>
    <w:p w:rsidR="00614DD5" w:rsidRPr="00614DD5" w:rsidRDefault="00614DD5" w:rsidP="00614DD5">
      <w:pPr>
        <w:rPr>
          <w:rFonts w:ascii="Verdana" w:hAnsi="Verdana"/>
          <w:sz w:val="20"/>
          <w:szCs w:val="20"/>
        </w:rPr>
      </w:pPr>
    </w:p>
    <w:p w:rsidR="00614DD5" w:rsidRPr="00614DD5" w:rsidRDefault="00614DD5" w:rsidP="00614DD5">
      <w:pPr>
        <w:rPr>
          <w:rFonts w:ascii="Verdana" w:hAnsi="Verdana"/>
          <w:b/>
          <w:color w:val="5B9BD5" w:themeColor="accent5"/>
        </w:rPr>
      </w:pPr>
      <w:r w:rsidRPr="00614DD5">
        <w:rPr>
          <w:rFonts w:ascii="Verdana" w:hAnsi="Verdana"/>
          <w:b/>
          <w:color w:val="5B9BD5" w:themeColor="accent5"/>
        </w:rPr>
        <w:t>LES MISSIONS PONCTUELLES</w:t>
      </w:r>
    </w:p>
    <w:p w:rsidR="00614DD5" w:rsidRDefault="00614DD5" w:rsidP="00614DD5">
      <w:pPr>
        <w:rPr>
          <w:rFonts w:ascii="Verdana" w:hAnsi="Verdana"/>
          <w:sz w:val="20"/>
          <w:szCs w:val="20"/>
        </w:rPr>
      </w:pPr>
      <w:r w:rsidRPr="00614DD5">
        <w:rPr>
          <w:rFonts w:ascii="Verdana" w:hAnsi="Verdana"/>
          <w:sz w:val="20"/>
          <w:szCs w:val="20"/>
        </w:rPr>
        <w:t>En plus du travail de fond dans lequel chacun est investi chaque jour, un certain nombre de missions ponctuelles et imprévisibles sont assurées : la participation aux tâches de viabilité hivernale, l’enlèvement de certains graffitis à caractère obscène ou injurieux, les interventions de lavage ou balayage suite à un accident, incendie ou tout autre évènement spécial.</w:t>
      </w:r>
    </w:p>
    <w:p w:rsidR="00614DD5" w:rsidRDefault="00614DD5" w:rsidP="00614DD5">
      <w:pPr>
        <w:rPr>
          <w:rFonts w:ascii="Verdana" w:hAnsi="Verdana"/>
          <w:sz w:val="20"/>
          <w:szCs w:val="20"/>
        </w:rPr>
      </w:pPr>
    </w:p>
    <w:p w:rsidR="00614DD5" w:rsidRDefault="00614DD5" w:rsidP="00614DD5">
      <w:pPr>
        <w:rPr>
          <w:rFonts w:ascii="Verdana" w:hAnsi="Verdana"/>
          <w:sz w:val="20"/>
          <w:szCs w:val="20"/>
        </w:rPr>
      </w:pPr>
    </w:p>
    <w:p w:rsidR="00614DD5" w:rsidRDefault="00E25264" w:rsidP="00614DD5">
      <w:pPr>
        <w:rPr>
          <w:rFonts w:ascii="Verdana" w:hAnsi="Verdana"/>
          <w:b/>
          <w:color w:val="434F55"/>
          <w:sz w:val="50"/>
          <w:szCs w:val="50"/>
        </w:rPr>
      </w:pPr>
      <w:r w:rsidRPr="005F3EDF">
        <w:rPr>
          <w:rFonts w:ascii="Verdana" w:hAnsi="Verdana"/>
          <w:b/>
          <w:noProof/>
          <w:color w:val="434F55"/>
          <w:sz w:val="50"/>
          <w:szCs w:val="50"/>
          <w:lang w:eastAsia="fr-FR"/>
        </w:rPr>
        <mc:AlternateContent>
          <mc:Choice Requires="wps">
            <w:drawing>
              <wp:anchor distT="0" distB="0" distL="114300" distR="114300" simplePos="0" relativeHeight="251680768" behindDoc="0" locked="0" layoutInCell="1" allowOverlap="1" wp14:anchorId="61B1B7CF" wp14:editId="79E55CF5">
                <wp:simplePos x="0" y="0"/>
                <wp:positionH relativeFrom="margin">
                  <wp:posOffset>0</wp:posOffset>
                </wp:positionH>
                <wp:positionV relativeFrom="page">
                  <wp:posOffset>6579870</wp:posOffset>
                </wp:positionV>
                <wp:extent cx="5305425" cy="32893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5305425" cy="328930"/>
                        </a:xfrm>
                        <a:prstGeom prst="rect">
                          <a:avLst/>
                        </a:prstGeom>
                        <a:noFill/>
                        <a:ln>
                          <a:noFill/>
                        </a:ln>
                        <a:effectLst/>
                      </wps:spPr>
                      <wps:txbx>
                        <w:txbxContent>
                          <w:p w:rsidR="005C67AF" w:rsidRPr="00BB1DA7" w:rsidRDefault="005C67AF" w:rsidP="005F3EDF">
                            <w:pPr>
                              <w:rPr>
                                <w:rFonts w:ascii="Verdana" w:hAnsi="Verdana"/>
                                <w:b/>
                                <w:color w:val="FFFFFF" w:themeColor="background1"/>
                                <w:sz w:val="30"/>
                                <w:szCs w:val="30"/>
                              </w:rPr>
                            </w:pPr>
                            <w:r>
                              <w:rPr>
                                <w:rFonts w:ascii="Verdana" w:hAnsi="Verdana"/>
                                <w:b/>
                                <w:color w:val="FFFFFF" w:themeColor="background1"/>
                                <w:sz w:val="30"/>
                                <w:szCs w:val="30"/>
                              </w:rPr>
                              <w:t>Budget Métropolitain sur cette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B1B7CF" id="Zone de texte 8" o:spid="_x0000_s1030" type="#_x0000_t202" style="position:absolute;margin-left:0;margin-top:518.1pt;width:417.75pt;height:25.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" filled="f" stroked="f">
                <v:textbox>
                  <w:txbxContent>
                    <w:p w:rsidR="005C67AF" w:rsidRPr="00BB1DA7" w:rsidRDefault="005C67AF" w:rsidP="005F3EDF">
                      <w:pPr>
                        <w:rPr>
                          <w:rFonts w:ascii="Verdana" w:hAnsi="Verdana"/>
                          <w:b/>
                          <w:color w:val="FFFFFF" w:themeColor="background1"/>
                          <w:sz w:val="30"/>
                          <w:szCs w:val="30"/>
                        </w:rPr>
                      </w:pPr>
                      <w:r>
                        <w:rPr>
                          <w:rFonts w:ascii="Verdana" w:hAnsi="Verdana"/>
                          <w:b/>
                          <w:color w:val="FFFFFF" w:themeColor="background1"/>
                          <w:sz w:val="30"/>
                          <w:szCs w:val="30"/>
                        </w:rPr>
                        <w:t>Budget Métropolitain sur cette compétence</w:t>
                      </w:r>
                    </w:p>
                  </w:txbxContent>
                </v:textbox>
                <w10:wrap type="square" anchorx="margin" anchory="page"/>
              </v:shape>
            </w:pict>
          </mc:Fallback>
        </mc:AlternateContent>
      </w:r>
      <w:r w:rsidRPr="005F3EDF">
        <w:rPr>
          <w:rFonts w:ascii="Verdana" w:hAnsi="Verdana"/>
          <w:b/>
          <w:noProof/>
          <w:color w:val="434F55"/>
          <w:sz w:val="50"/>
          <w:szCs w:val="50"/>
          <w:lang w:eastAsia="fr-FR"/>
        </w:rPr>
        <mc:AlternateContent>
          <mc:Choice Requires="wps">
            <w:drawing>
              <wp:anchor distT="0" distB="0" distL="114300" distR="114300" simplePos="0" relativeHeight="251679744" behindDoc="0" locked="0" layoutInCell="1" allowOverlap="1" wp14:anchorId="67CC3331" wp14:editId="1FD4D291">
                <wp:simplePos x="0" y="0"/>
                <wp:positionH relativeFrom="margin">
                  <wp:align>left</wp:align>
                </wp:positionH>
                <wp:positionV relativeFrom="page">
                  <wp:posOffset>6584950</wp:posOffset>
                </wp:positionV>
                <wp:extent cx="5343525" cy="342900"/>
                <wp:effectExtent l="0" t="0" r="9525" b="0"/>
                <wp:wrapThrough wrapText="bothSides">
                  <wp:wrapPolygon edited="0">
                    <wp:start x="0" y="0"/>
                    <wp:lineTo x="0" y="20400"/>
                    <wp:lineTo x="21561" y="20400"/>
                    <wp:lineTo x="21561" y="0"/>
                    <wp:lineTo x="0" y="0"/>
                  </wp:wrapPolygon>
                </wp:wrapThrough>
                <wp:docPr id="6" name="Rectangle 6"/>
                <wp:cNvGraphicFramePr/>
                <a:graphic xmlns:a="http://schemas.openxmlformats.org/drawingml/2006/main">
                  <a:graphicData uri="http://schemas.microsoft.com/office/word/2010/wordprocessingShape">
                    <wps:wsp>
                      <wps:cNvSpPr/>
                      <wps:spPr>
                        <a:xfrm>
                          <a:off x="0" y="0"/>
                          <a:ext cx="5343525" cy="342900"/>
                        </a:xfrm>
                        <a:prstGeom prst="rect">
                          <a:avLst/>
                        </a:prstGeom>
                        <a:solidFill>
                          <a:srgbClr val="39A7D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E25B48" id="Rectangle 6" o:spid="_x0000_s1026" style="position:absolute;margin-left:0;margin-top:518.5pt;width:420.75pt;height:27pt;z-index:25167974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" fillcolor="#39a7df" stroked="f" strokeweight="1pt">
                <w10:wrap type="through" anchorx="margin" anchory="page"/>
              </v:rect>
            </w:pict>
          </mc:Fallback>
        </mc:AlternateContent>
      </w:r>
      <w:r w:rsidR="0039009F" w:rsidRPr="005F3EDF">
        <w:rPr>
          <w:rFonts w:ascii="Verdana" w:hAnsi="Verdana"/>
          <w:b/>
          <w:noProof/>
          <w:color w:val="434F55"/>
          <w:sz w:val="50"/>
          <w:szCs w:val="50"/>
          <w:lang w:eastAsia="fr-FR"/>
        </w:rPr>
        <mc:AlternateContent>
          <mc:Choice Requires="wps">
            <w:drawing>
              <wp:anchor distT="0" distB="0" distL="114300" distR="114300" simplePos="0" relativeHeight="251682816" behindDoc="0" locked="0" layoutInCell="1" allowOverlap="1" wp14:anchorId="613458AB" wp14:editId="303A93FB">
                <wp:simplePos x="0" y="0"/>
                <wp:positionH relativeFrom="column">
                  <wp:posOffset>-5038090</wp:posOffset>
                </wp:positionH>
                <wp:positionV relativeFrom="page">
                  <wp:posOffset>7496175</wp:posOffset>
                </wp:positionV>
                <wp:extent cx="4667250" cy="104775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4667250" cy="1047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C67AF" w:rsidRDefault="005C67AF" w:rsidP="0039009F">
                            <w:pPr>
                              <w:rPr>
                                <w:rFonts w:ascii="Verdana" w:hAnsi="Verdana"/>
                                <w:color w:val="FFFFFF" w:themeColor="background1"/>
                                <w:sz w:val="20"/>
                                <w:szCs w:val="20"/>
                              </w:rPr>
                            </w:pPr>
                            <w:r>
                              <w:rPr>
                                <w:rFonts w:ascii="Verdana" w:hAnsi="Verdana"/>
                                <w:color w:val="FFFFFF" w:themeColor="background1"/>
                                <w:sz w:val="20"/>
                                <w:szCs w:val="20"/>
                              </w:rPr>
                              <w:t xml:space="preserve">Près </w:t>
                            </w:r>
                            <w:r>
                              <w:rPr>
                                <w:rFonts w:ascii="Verdana" w:hAnsi="Verdana"/>
                                <w:b/>
                                <w:color w:val="FFFFFF" w:themeColor="background1"/>
                                <w:szCs w:val="20"/>
                              </w:rPr>
                              <w:t>1,8</w:t>
                            </w:r>
                            <w:r w:rsidRPr="005F3EDF">
                              <w:rPr>
                                <w:rFonts w:ascii="Verdana" w:hAnsi="Verdana"/>
                                <w:b/>
                                <w:color w:val="FFFFFF" w:themeColor="background1"/>
                                <w:szCs w:val="20"/>
                              </w:rPr>
                              <w:t xml:space="preserve"> millions d’euros</w:t>
                            </w:r>
                            <w:r w:rsidRPr="005F3EDF">
                              <w:rPr>
                                <w:rFonts w:ascii="Verdana" w:hAnsi="Verdana"/>
                                <w:color w:val="FFFFFF" w:themeColor="background1"/>
                                <w:szCs w:val="20"/>
                              </w:rPr>
                              <w:t xml:space="preserve"> </w:t>
                            </w:r>
                            <w:r>
                              <w:rPr>
                                <w:rFonts w:ascii="Verdana" w:hAnsi="Verdana"/>
                                <w:color w:val="FFFFFF" w:themeColor="background1"/>
                                <w:sz w:val="20"/>
                                <w:szCs w:val="20"/>
                              </w:rPr>
                              <w:t>sont dépensés annuellement par Tours Métropole Val de Loire pour assurer la propreté urbaine :</w:t>
                            </w:r>
                          </w:p>
                          <w:p w:rsidR="005C67AF" w:rsidRPr="006F1985" w:rsidRDefault="005C67AF" w:rsidP="0039009F">
                            <w:pPr>
                              <w:pStyle w:val="Paragraphedeliste"/>
                              <w:numPr>
                                <w:ilvl w:val="0"/>
                                <w:numId w:val="3"/>
                              </w:numPr>
                              <w:rPr>
                                <w:rFonts w:ascii="Verdana" w:hAnsi="Verdana"/>
                                <w:color w:val="FFFFFF" w:themeColor="background1"/>
                                <w:sz w:val="20"/>
                                <w:szCs w:val="20"/>
                              </w:rPr>
                            </w:pPr>
                            <w:r w:rsidRPr="006F1985">
                              <w:rPr>
                                <w:rFonts w:ascii="Verdana" w:hAnsi="Verdana"/>
                                <w:color w:val="FFFFFF" w:themeColor="background1"/>
                                <w:sz w:val="20"/>
                                <w:szCs w:val="20"/>
                              </w:rPr>
                              <w:t>720 000 € en investissement pour 2017</w:t>
                            </w:r>
                          </w:p>
                          <w:p w:rsidR="005C67AF" w:rsidRPr="006F1985" w:rsidRDefault="005C67AF" w:rsidP="0039009F">
                            <w:pPr>
                              <w:pStyle w:val="Paragraphedeliste"/>
                              <w:numPr>
                                <w:ilvl w:val="0"/>
                                <w:numId w:val="3"/>
                              </w:numPr>
                              <w:rPr>
                                <w:rFonts w:ascii="Verdana" w:hAnsi="Verdana"/>
                                <w:color w:val="FFFFFF" w:themeColor="background1"/>
                                <w:sz w:val="20"/>
                                <w:szCs w:val="20"/>
                              </w:rPr>
                            </w:pPr>
                            <w:r w:rsidRPr="006F1985">
                              <w:rPr>
                                <w:rFonts w:ascii="Verdana" w:hAnsi="Verdana"/>
                                <w:color w:val="FFFFFF" w:themeColor="background1"/>
                                <w:sz w:val="20"/>
                                <w:szCs w:val="20"/>
                              </w:rPr>
                              <w:t>1 162 375,28 € en fonctionnement pour 2018</w:t>
                            </w:r>
                          </w:p>
                          <w:p w:rsidR="005C67AF" w:rsidRPr="006E19D6" w:rsidRDefault="005C67AF" w:rsidP="005F3EDF">
                            <w:pPr>
                              <w:rPr>
                                <w:rFonts w:ascii="Verdana" w:hAnsi="Verdana"/>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3458AB" id="Zone de texte 11" o:spid="_x0000_s1030" type="#_x0000_t202" style="position:absolute;margin-left:-396.7pt;margin-top:590.25pt;width:367.5pt;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" filled="f" stroked="f">
                <v:textbox>
                  <w:txbxContent>
                    <w:p w:rsidR="005C67AF" w:rsidRDefault="005C67AF" w:rsidP="0039009F">
                      <w:pPr>
                        <w:rPr>
                          <w:rFonts w:ascii="Verdana" w:hAnsi="Verdana"/>
                          <w:color w:val="FFFFFF" w:themeColor="background1"/>
                          <w:sz w:val="20"/>
                          <w:szCs w:val="20"/>
                        </w:rPr>
                      </w:pPr>
                      <w:r>
                        <w:rPr>
                          <w:rFonts w:ascii="Verdana" w:hAnsi="Verdana"/>
                          <w:color w:val="FFFFFF" w:themeColor="background1"/>
                          <w:sz w:val="20"/>
                          <w:szCs w:val="20"/>
                        </w:rPr>
                        <w:t xml:space="preserve">Près </w:t>
                      </w:r>
                      <w:r>
                        <w:rPr>
                          <w:rFonts w:ascii="Verdana" w:hAnsi="Verdana"/>
                          <w:b/>
                          <w:color w:val="FFFFFF" w:themeColor="background1"/>
                          <w:szCs w:val="20"/>
                        </w:rPr>
                        <w:t>1,8</w:t>
                      </w:r>
                      <w:r w:rsidRPr="005F3EDF">
                        <w:rPr>
                          <w:rFonts w:ascii="Verdana" w:hAnsi="Verdana"/>
                          <w:b/>
                          <w:color w:val="FFFFFF" w:themeColor="background1"/>
                          <w:szCs w:val="20"/>
                        </w:rPr>
                        <w:t xml:space="preserve"> millions d’euros</w:t>
                      </w:r>
                      <w:r w:rsidRPr="005F3EDF">
                        <w:rPr>
                          <w:rFonts w:ascii="Verdana" w:hAnsi="Verdana"/>
                          <w:color w:val="FFFFFF" w:themeColor="background1"/>
                          <w:szCs w:val="20"/>
                        </w:rPr>
                        <w:t xml:space="preserve"> </w:t>
                      </w:r>
                      <w:r>
                        <w:rPr>
                          <w:rFonts w:ascii="Verdana" w:hAnsi="Verdana"/>
                          <w:color w:val="FFFFFF" w:themeColor="background1"/>
                          <w:sz w:val="20"/>
                          <w:szCs w:val="20"/>
                        </w:rPr>
                        <w:t>sont dépensés annuellement par Tours Métropole Val de Loire pour assurer la propreté urbaine :</w:t>
                      </w:r>
                    </w:p>
                    <w:p w:rsidR="005C67AF" w:rsidRPr="006F1985" w:rsidRDefault="005C67AF" w:rsidP="0039009F">
                      <w:pPr>
                        <w:pStyle w:val="Paragraphedeliste"/>
                        <w:numPr>
                          <w:ilvl w:val="0"/>
                          <w:numId w:val="3"/>
                        </w:numPr>
                        <w:rPr>
                          <w:rFonts w:ascii="Verdana" w:hAnsi="Verdana"/>
                          <w:color w:val="FFFFFF" w:themeColor="background1"/>
                          <w:sz w:val="20"/>
                          <w:szCs w:val="20"/>
                        </w:rPr>
                      </w:pPr>
                      <w:r w:rsidRPr="006F1985">
                        <w:rPr>
                          <w:rFonts w:ascii="Verdana" w:hAnsi="Verdana"/>
                          <w:color w:val="FFFFFF" w:themeColor="background1"/>
                          <w:sz w:val="20"/>
                          <w:szCs w:val="20"/>
                        </w:rPr>
                        <w:t>720 000 € en investissement pour 2017</w:t>
                      </w:r>
                    </w:p>
                    <w:p w:rsidR="005C67AF" w:rsidRPr="006F1985" w:rsidRDefault="005C67AF" w:rsidP="0039009F">
                      <w:pPr>
                        <w:pStyle w:val="Paragraphedeliste"/>
                        <w:numPr>
                          <w:ilvl w:val="0"/>
                          <w:numId w:val="3"/>
                        </w:numPr>
                        <w:rPr>
                          <w:rFonts w:ascii="Verdana" w:hAnsi="Verdana"/>
                          <w:color w:val="FFFFFF" w:themeColor="background1"/>
                          <w:sz w:val="20"/>
                          <w:szCs w:val="20"/>
                        </w:rPr>
                      </w:pPr>
                      <w:r w:rsidRPr="006F1985">
                        <w:rPr>
                          <w:rFonts w:ascii="Verdana" w:hAnsi="Verdana"/>
                          <w:color w:val="FFFFFF" w:themeColor="background1"/>
                          <w:sz w:val="20"/>
                          <w:szCs w:val="20"/>
                        </w:rPr>
                        <w:t>1 162 375,28 € en fonctionnement pour 2018</w:t>
                      </w:r>
                    </w:p>
                    <w:p w:rsidR="005C67AF" w:rsidRPr="006E19D6" w:rsidRDefault="005C67AF" w:rsidP="005F3EDF">
                      <w:pPr>
                        <w:rPr>
                          <w:rFonts w:ascii="Verdana" w:hAnsi="Verdana"/>
                          <w:color w:val="FFFFFF" w:themeColor="background1"/>
                          <w:sz w:val="21"/>
                          <w:szCs w:val="21"/>
                        </w:rPr>
                      </w:pPr>
                    </w:p>
                  </w:txbxContent>
                </v:textbox>
                <w10:wrap type="square" anchory="page"/>
              </v:shape>
            </w:pict>
          </mc:Fallback>
        </mc:AlternateContent>
      </w:r>
    </w:p>
    <w:p w:rsidR="00614DD5" w:rsidRDefault="00614DD5" w:rsidP="00614DD5">
      <w:pPr>
        <w:rPr>
          <w:rFonts w:ascii="Verdana" w:hAnsi="Verdana"/>
          <w:b/>
          <w:color w:val="434F55"/>
          <w:sz w:val="50"/>
          <w:szCs w:val="50"/>
        </w:rPr>
      </w:pPr>
    </w:p>
    <w:p w:rsidR="00614DD5" w:rsidRDefault="00E25264" w:rsidP="00614DD5">
      <w:pPr>
        <w:rPr>
          <w:rFonts w:ascii="Verdana" w:hAnsi="Verdana"/>
          <w:b/>
          <w:color w:val="434F55"/>
          <w:sz w:val="50"/>
          <w:szCs w:val="50"/>
        </w:rPr>
      </w:pPr>
      <w:r w:rsidRPr="005F3EDF">
        <w:rPr>
          <w:rFonts w:ascii="Verdana" w:hAnsi="Verdana"/>
          <w:b/>
          <w:noProof/>
          <w:color w:val="434F55"/>
          <w:sz w:val="50"/>
          <w:szCs w:val="50"/>
          <w:lang w:eastAsia="fr-FR"/>
        </w:rPr>
        <mc:AlternateContent>
          <mc:Choice Requires="wps">
            <w:drawing>
              <wp:anchor distT="0" distB="0" distL="114300" distR="114300" simplePos="0" relativeHeight="251685888" behindDoc="0" locked="0" layoutInCell="1" allowOverlap="1" wp14:anchorId="3B4CE9E3" wp14:editId="10B56C61">
                <wp:simplePos x="0" y="0"/>
                <wp:positionH relativeFrom="margin">
                  <wp:posOffset>495300</wp:posOffset>
                </wp:positionH>
                <wp:positionV relativeFrom="page">
                  <wp:posOffset>7403465</wp:posOffset>
                </wp:positionV>
                <wp:extent cx="4667250" cy="1047750"/>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4667250" cy="1047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63E7E" w:rsidRDefault="00E63E7E" w:rsidP="00E63E7E">
                            <w:pPr>
                              <w:rPr>
                                <w:rFonts w:ascii="Verdana" w:hAnsi="Verdana"/>
                                <w:color w:val="FFFFFF" w:themeColor="background1"/>
                                <w:sz w:val="20"/>
                                <w:szCs w:val="20"/>
                              </w:rPr>
                            </w:pPr>
                            <w:r>
                              <w:rPr>
                                <w:rFonts w:ascii="Verdana" w:hAnsi="Verdana"/>
                                <w:color w:val="FFFFFF" w:themeColor="background1"/>
                                <w:sz w:val="20"/>
                                <w:szCs w:val="20"/>
                              </w:rPr>
                              <w:t>Près</w:t>
                            </w:r>
                            <w:r w:rsidR="00024307">
                              <w:rPr>
                                <w:rFonts w:ascii="Verdana" w:hAnsi="Verdana"/>
                                <w:color w:val="FFFFFF" w:themeColor="background1"/>
                                <w:sz w:val="20"/>
                                <w:szCs w:val="20"/>
                              </w:rPr>
                              <w:t xml:space="preserve"> de</w:t>
                            </w:r>
                            <w:r>
                              <w:rPr>
                                <w:rFonts w:ascii="Verdana" w:hAnsi="Verdana"/>
                                <w:color w:val="FFFFFF" w:themeColor="background1"/>
                                <w:sz w:val="20"/>
                                <w:szCs w:val="20"/>
                              </w:rPr>
                              <w:t xml:space="preserve"> </w:t>
                            </w:r>
                            <w:r>
                              <w:rPr>
                                <w:rFonts w:ascii="Verdana" w:hAnsi="Verdana"/>
                                <w:b/>
                                <w:color w:val="FFFFFF" w:themeColor="background1"/>
                                <w:szCs w:val="20"/>
                              </w:rPr>
                              <w:t>1,8</w:t>
                            </w:r>
                            <w:r w:rsidRPr="005F3EDF">
                              <w:rPr>
                                <w:rFonts w:ascii="Verdana" w:hAnsi="Verdana"/>
                                <w:b/>
                                <w:color w:val="FFFFFF" w:themeColor="background1"/>
                                <w:szCs w:val="20"/>
                              </w:rPr>
                              <w:t xml:space="preserve"> millions d’euros</w:t>
                            </w:r>
                            <w:r w:rsidRPr="005F3EDF">
                              <w:rPr>
                                <w:rFonts w:ascii="Verdana" w:hAnsi="Verdana"/>
                                <w:color w:val="FFFFFF" w:themeColor="background1"/>
                                <w:szCs w:val="20"/>
                              </w:rPr>
                              <w:t xml:space="preserve"> </w:t>
                            </w:r>
                            <w:r>
                              <w:rPr>
                                <w:rFonts w:ascii="Verdana" w:hAnsi="Verdana"/>
                                <w:color w:val="FFFFFF" w:themeColor="background1"/>
                                <w:sz w:val="20"/>
                                <w:szCs w:val="20"/>
                              </w:rPr>
                              <w:t>sont dépensés annuellement par Tours Métropole Val de Loire pour assurer la propreté urbaine :</w:t>
                            </w:r>
                          </w:p>
                          <w:p w:rsidR="00E63E7E" w:rsidRPr="006F1985" w:rsidRDefault="00E63E7E" w:rsidP="00E63E7E">
                            <w:pPr>
                              <w:pStyle w:val="Paragraphedeliste"/>
                              <w:numPr>
                                <w:ilvl w:val="0"/>
                                <w:numId w:val="3"/>
                              </w:numPr>
                              <w:rPr>
                                <w:rFonts w:ascii="Verdana" w:hAnsi="Verdana"/>
                                <w:color w:val="FFFFFF" w:themeColor="background1"/>
                                <w:sz w:val="20"/>
                                <w:szCs w:val="20"/>
                              </w:rPr>
                            </w:pPr>
                            <w:r>
                              <w:rPr>
                                <w:rFonts w:ascii="Verdana" w:hAnsi="Verdana"/>
                                <w:color w:val="FFFFFF" w:themeColor="background1"/>
                                <w:sz w:val="20"/>
                                <w:szCs w:val="20"/>
                              </w:rPr>
                              <w:t>737</w:t>
                            </w:r>
                            <w:r w:rsidRPr="006F1985">
                              <w:rPr>
                                <w:rFonts w:ascii="Verdana" w:hAnsi="Verdana"/>
                                <w:color w:val="FFFFFF" w:themeColor="background1"/>
                                <w:sz w:val="20"/>
                                <w:szCs w:val="20"/>
                              </w:rPr>
                              <w:t xml:space="preserve"> 000 € en investissement pour 2017</w:t>
                            </w:r>
                          </w:p>
                          <w:p w:rsidR="00E63E7E" w:rsidRPr="006F1985" w:rsidRDefault="00E63E7E" w:rsidP="00E63E7E">
                            <w:pPr>
                              <w:pStyle w:val="Paragraphedeliste"/>
                              <w:numPr>
                                <w:ilvl w:val="0"/>
                                <w:numId w:val="3"/>
                              </w:numPr>
                              <w:rPr>
                                <w:rFonts w:ascii="Verdana" w:hAnsi="Verdana"/>
                                <w:color w:val="FFFFFF" w:themeColor="background1"/>
                                <w:sz w:val="20"/>
                                <w:szCs w:val="20"/>
                              </w:rPr>
                            </w:pPr>
                            <w:r>
                              <w:rPr>
                                <w:rFonts w:ascii="Verdana" w:hAnsi="Verdana"/>
                                <w:color w:val="FFFFFF" w:themeColor="background1"/>
                                <w:sz w:val="20"/>
                                <w:szCs w:val="20"/>
                              </w:rPr>
                              <w:t>1 177 000 € en fonctionnement pour 2017</w:t>
                            </w:r>
                          </w:p>
                          <w:p w:rsidR="00E63E7E" w:rsidRPr="006E19D6" w:rsidRDefault="00E63E7E" w:rsidP="00E63E7E">
                            <w:pPr>
                              <w:rPr>
                                <w:rFonts w:ascii="Verdana" w:hAnsi="Verdana"/>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4CE9E3" id="Zone de texte 3" o:spid="_x0000_s1032" type="#_x0000_t202" style="position:absolute;margin-left:39pt;margin-top:582.95pt;width:367.5pt;height:8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" filled="f" stroked="f">
                <v:textbox>
                  <w:txbxContent>
                    <w:p w:rsidR="00E63E7E" w:rsidRDefault="00E63E7E" w:rsidP="00E63E7E">
                      <w:pPr>
                        <w:rPr>
                          <w:rFonts w:ascii="Verdana" w:hAnsi="Verdana"/>
                          <w:color w:val="FFFFFF" w:themeColor="background1"/>
                          <w:sz w:val="20"/>
                          <w:szCs w:val="20"/>
                        </w:rPr>
                      </w:pPr>
                      <w:r>
                        <w:rPr>
                          <w:rFonts w:ascii="Verdana" w:hAnsi="Verdana"/>
                          <w:color w:val="FFFFFF" w:themeColor="background1"/>
                          <w:sz w:val="20"/>
                          <w:szCs w:val="20"/>
                        </w:rPr>
                        <w:t>Près</w:t>
                      </w:r>
                      <w:r w:rsidR="00024307">
                        <w:rPr>
                          <w:rFonts w:ascii="Verdana" w:hAnsi="Verdana"/>
                          <w:color w:val="FFFFFF" w:themeColor="background1"/>
                          <w:sz w:val="20"/>
                          <w:szCs w:val="20"/>
                        </w:rPr>
                        <w:t xml:space="preserve"> de</w:t>
                      </w:r>
                      <w:r>
                        <w:rPr>
                          <w:rFonts w:ascii="Verdana" w:hAnsi="Verdana"/>
                          <w:color w:val="FFFFFF" w:themeColor="background1"/>
                          <w:sz w:val="20"/>
                          <w:szCs w:val="20"/>
                        </w:rPr>
                        <w:t xml:space="preserve"> </w:t>
                      </w:r>
                      <w:r>
                        <w:rPr>
                          <w:rFonts w:ascii="Verdana" w:hAnsi="Verdana"/>
                          <w:b/>
                          <w:color w:val="FFFFFF" w:themeColor="background1"/>
                          <w:szCs w:val="20"/>
                        </w:rPr>
                        <w:t>1,8</w:t>
                      </w:r>
                      <w:r w:rsidRPr="005F3EDF">
                        <w:rPr>
                          <w:rFonts w:ascii="Verdana" w:hAnsi="Verdana"/>
                          <w:b/>
                          <w:color w:val="FFFFFF" w:themeColor="background1"/>
                          <w:szCs w:val="20"/>
                        </w:rPr>
                        <w:t xml:space="preserve"> millions d’euros</w:t>
                      </w:r>
                      <w:r w:rsidRPr="005F3EDF">
                        <w:rPr>
                          <w:rFonts w:ascii="Verdana" w:hAnsi="Verdana"/>
                          <w:color w:val="FFFFFF" w:themeColor="background1"/>
                          <w:szCs w:val="20"/>
                        </w:rPr>
                        <w:t xml:space="preserve"> </w:t>
                      </w:r>
                      <w:r>
                        <w:rPr>
                          <w:rFonts w:ascii="Verdana" w:hAnsi="Verdana"/>
                          <w:color w:val="FFFFFF" w:themeColor="background1"/>
                          <w:sz w:val="20"/>
                          <w:szCs w:val="20"/>
                        </w:rPr>
                        <w:t>sont dépensés annuellement par Tours Métropole Val de Loire pour assurer la propreté urbaine :</w:t>
                      </w:r>
                    </w:p>
                    <w:p w:rsidR="00E63E7E" w:rsidRPr="006F1985" w:rsidRDefault="00E63E7E" w:rsidP="00E63E7E">
                      <w:pPr>
                        <w:pStyle w:val="Paragraphedeliste"/>
                        <w:numPr>
                          <w:ilvl w:val="0"/>
                          <w:numId w:val="3"/>
                        </w:numPr>
                        <w:rPr>
                          <w:rFonts w:ascii="Verdana" w:hAnsi="Verdana"/>
                          <w:color w:val="FFFFFF" w:themeColor="background1"/>
                          <w:sz w:val="20"/>
                          <w:szCs w:val="20"/>
                        </w:rPr>
                      </w:pPr>
                      <w:r>
                        <w:rPr>
                          <w:rFonts w:ascii="Verdana" w:hAnsi="Verdana"/>
                          <w:color w:val="FFFFFF" w:themeColor="background1"/>
                          <w:sz w:val="20"/>
                          <w:szCs w:val="20"/>
                        </w:rPr>
                        <w:t>737</w:t>
                      </w:r>
                      <w:r w:rsidRPr="006F1985">
                        <w:rPr>
                          <w:rFonts w:ascii="Verdana" w:hAnsi="Verdana"/>
                          <w:color w:val="FFFFFF" w:themeColor="background1"/>
                          <w:sz w:val="20"/>
                          <w:szCs w:val="20"/>
                        </w:rPr>
                        <w:t xml:space="preserve"> 000 € en investissement pour 2017</w:t>
                      </w:r>
                    </w:p>
                    <w:p w:rsidR="00E63E7E" w:rsidRPr="006F1985" w:rsidRDefault="00E63E7E" w:rsidP="00E63E7E">
                      <w:pPr>
                        <w:pStyle w:val="Paragraphedeliste"/>
                        <w:numPr>
                          <w:ilvl w:val="0"/>
                          <w:numId w:val="3"/>
                        </w:numPr>
                        <w:rPr>
                          <w:rFonts w:ascii="Verdana" w:hAnsi="Verdana"/>
                          <w:color w:val="FFFFFF" w:themeColor="background1"/>
                          <w:sz w:val="20"/>
                          <w:szCs w:val="20"/>
                        </w:rPr>
                      </w:pPr>
                      <w:r>
                        <w:rPr>
                          <w:rFonts w:ascii="Verdana" w:hAnsi="Verdana"/>
                          <w:color w:val="FFFFFF" w:themeColor="background1"/>
                          <w:sz w:val="20"/>
                          <w:szCs w:val="20"/>
                        </w:rPr>
                        <w:t>1 177 000 € en fonctionnement pour 2017</w:t>
                      </w:r>
                    </w:p>
                    <w:p w:rsidR="00E63E7E" w:rsidRPr="006E19D6" w:rsidRDefault="00E63E7E" w:rsidP="00E63E7E">
                      <w:pPr>
                        <w:rPr>
                          <w:rFonts w:ascii="Verdana" w:hAnsi="Verdana"/>
                          <w:color w:val="FFFFFF" w:themeColor="background1"/>
                          <w:sz w:val="21"/>
                          <w:szCs w:val="21"/>
                        </w:rPr>
                      </w:pPr>
                    </w:p>
                  </w:txbxContent>
                </v:textbox>
                <w10:wrap type="square" anchorx="margin" anchory="page"/>
              </v:shape>
            </w:pict>
          </mc:Fallback>
        </mc:AlternateContent>
      </w:r>
      <w:r w:rsidRPr="005F3EDF">
        <w:rPr>
          <w:rFonts w:ascii="Verdana" w:hAnsi="Verdana"/>
          <w:b/>
          <w:noProof/>
          <w:color w:val="434F55"/>
          <w:sz w:val="50"/>
          <w:szCs w:val="50"/>
          <w:lang w:eastAsia="fr-FR"/>
        </w:rPr>
        <mc:AlternateContent>
          <mc:Choice Requires="wps">
            <w:drawing>
              <wp:anchor distT="0" distB="0" distL="114300" distR="114300" simplePos="0" relativeHeight="251681792" behindDoc="0" locked="0" layoutInCell="1" allowOverlap="1" wp14:anchorId="3497FD39" wp14:editId="45DA4275">
                <wp:simplePos x="0" y="0"/>
                <wp:positionH relativeFrom="margin">
                  <wp:align>left</wp:align>
                </wp:positionH>
                <wp:positionV relativeFrom="margin">
                  <wp:posOffset>5596255</wp:posOffset>
                </wp:positionV>
                <wp:extent cx="5353050" cy="1257300"/>
                <wp:effectExtent l="0" t="0" r="0" b="0"/>
                <wp:wrapThrough wrapText="bothSides">
                  <wp:wrapPolygon edited="0">
                    <wp:start x="0" y="0"/>
                    <wp:lineTo x="0" y="21273"/>
                    <wp:lineTo x="21523" y="21273"/>
                    <wp:lineTo x="21523"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5353050" cy="1257300"/>
                        </a:xfrm>
                        <a:prstGeom prst="rect">
                          <a:avLst/>
                        </a:prstGeom>
                        <a:solidFill>
                          <a:srgbClr val="434F5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4F9243" id="Rectangle 10" o:spid="_x0000_s1026" style="position:absolute;margin-left:0;margin-top:440.65pt;width:421.5pt;height:99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" fillcolor="#434f55" stroked="f" strokeweight="1pt">
                <w10:wrap type="through" anchorx="margin" anchory="margin"/>
              </v:rect>
            </w:pict>
          </mc:Fallback>
        </mc:AlternateContent>
      </w:r>
    </w:p>
    <w:p w:rsidR="005F3EDF" w:rsidRDefault="005F3EDF" w:rsidP="00614DD5">
      <w:pPr>
        <w:rPr>
          <w:rFonts w:ascii="Verdana" w:hAnsi="Verdana"/>
          <w:b/>
          <w:color w:val="FF0000"/>
          <w:sz w:val="32"/>
          <w:szCs w:val="32"/>
        </w:rPr>
      </w:pPr>
    </w:p>
    <w:p w:rsidR="0039009F" w:rsidRDefault="0039009F" w:rsidP="00614DD5">
      <w:pPr>
        <w:rPr>
          <w:rFonts w:ascii="Verdana" w:hAnsi="Verdana"/>
          <w:b/>
          <w:color w:val="FF0000"/>
          <w:sz w:val="32"/>
          <w:szCs w:val="32"/>
        </w:rPr>
      </w:pPr>
    </w:p>
    <w:p w:rsidR="0039009F" w:rsidRDefault="0039009F" w:rsidP="00614DD5">
      <w:pPr>
        <w:rPr>
          <w:rFonts w:ascii="Verdana" w:hAnsi="Verdana"/>
          <w:b/>
          <w:color w:val="434F55"/>
          <w:sz w:val="50"/>
          <w:szCs w:val="50"/>
        </w:rPr>
      </w:pPr>
    </w:p>
    <w:p w:rsidR="005F3EDF" w:rsidRDefault="005F3EDF" w:rsidP="00614DD5">
      <w:pPr>
        <w:rPr>
          <w:rFonts w:ascii="Verdana" w:hAnsi="Verdana"/>
          <w:b/>
          <w:color w:val="434F55"/>
          <w:sz w:val="50"/>
          <w:szCs w:val="50"/>
        </w:rPr>
      </w:pPr>
    </w:p>
    <w:p w:rsidR="00F37185" w:rsidRDefault="00F37185" w:rsidP="00614DD5">
      <w:pPr>
        <w:rPr>
          <w:rFonts w:ascii="Verdana" w:hAnsi="Verdana"/>
          <w:b/>
          <w:color w:val="434F55"/>
          <w:sz w:val="50"/>
          <w:szCs w:val="50"/>
        </w:rPr>
      </w:pPr>
    </w:p>
    <w:p w:rsidR="00F37185" w:rsidRDefault="00F37185" w:rsidP="00614DD5">
      <w:pPr>
        <w:rPr>
          <w:rFonts w:ascii="Verdana" w:hAnsi="Verdana"/>
          <w:b/>
          <w:color w:val="434F55"/>
          <w:sz w:val="50"/>
          <w:szCs w:val="50"/>
        </w:rPr>
      </w:pPr>
    </w:p>
    <w:p w:rsidR="00F37185" w:rsidRDefault="00F37185" w:rsidP="00614DD5">
      <w:pPr>
        <w:rPr>
          <w:rFonts w:ascii="Verdana" w:hAnsi="Verdana"/>
          <w:b/>
          <w:color w:val="434F55"/>
          <w:sz w:val="50"/>
          <w:szCs w:val="50"/>
        </w:rPr>
      </w:pPr>
    </w:p>
    <w:p w:rsidR="00614DD5" w:rsidRPr="00627B5C" w:rsidRDefault="00A31A54" w:rsidP="00614DD5">
      <w:pPr>
        <w:rPr>
          <w:rFonts w:ascii="Verdana" w:hAnsi="Verdana"/>
          <w:b/>
          <w:color w:val="434F55"/>
          <w:sz w:val="50"/>
          <w:szCs w:val="50"/>
        </w:rPr>
      </w:pPr>
      <w:r>
        <w:rPr>
          <w:rFonts w:ascii="Verdana" w:hAnsi="Verdana"/>
          <w:b/>
          <w:color w:val="434F55"/>
          <w:sz w:val="50"/>
          <w:szCs w:val="50"/>
        </w:rPr>
        <w:t>Les moyens en p</w:t>
      </w:r>
      <w:r w:rsidR="00614DD5">
        <w:rPr>
          <w:rFonts w:ascii="Verdana" w:hAnsi="Verdana"/>
          <w:b/>
          <w:color w:val="434F55"/>
          <w:sz w:val="50"/>
          <w:szCs w:val="50"/>
        </w:rPr>
        <w:t>ersonnel</w:t>
      </w:r>
    </w:p>
    <w:p w:rsidR="00614DD5" w:rsidRDefault="00614DD5" w:rsidP="00614DD5">
      <w:pPr>
        <w:rPr>
          <w:rFonts w:ascii="Verdana" w:hAnsi="Verdana"/>
          <w:sz w:val="20"/>
          <w:szCs w:val="20"/>
        </w:rPr>
      </w:pPr>
    </w:p>
    <w:p w:rsidR="00614DD5" w:rsidRPr="00E25264" w:rsidRDefault="00614DD5" w:rsidP="00614DD5">
      <w:pPr>
        <w:rPr>
          <w:rFonts w:ascii="Verdana" w:hAnsi="Verdana"/>
          <w:sz w:val="4"/>
          <w:szCs w:val="4"/>
        </w:rPr>
      </w:pPr>
      <w:r w:rsidRPr="00614DD5">
        <w:rPr>
          <w:rFonts w:ascii="Verdana" w:hAnsi="Verdana"/>
          <w:sz w:val="20"/>
          <w:szCs w:val="20"/>
        </w:rPr>
        <w:t xml:space="preserve">Placée sous l’autorité du responsable </w:t>
      </w:r>
      <w:r w:rsidR="0056492A" w:rsidRPr="0039009F">
        <w:rPr>
          <w:rFonts w:ascii="Verdana" w:hAnsi="Verdana"/>
          <w:sz w:val="20"/>
          <w:szCs w:val="20"/>
        </w:rPr>
        <w:t xml:space="preserve">de la Direction Déchets et Propreté, le service </w:t>
      </w:r>
      <w:r w:rsidRPr="00614DD5">
        <w:rPr>
          <w:rFonts w:ascii="Verdana" w:hAnsi="Verdana"/>
          <w:sz w:val="20"/>
          <w:szCs w:val="20"/>
        </w:rPr>
        <w:t xml:space="preserve">Propreté urbaine est dotée de </w:t>
      </w:r>
      <w:r w:rsidR="0059728F">
        <w:rPr>
          <w:rFonts w:ascii="Verdana" w:hAnsi="Verdana"/>
          <w:b/>
          <w:color w:val="5B9BD5" w:themeColor="accent5"/>
          <w:sz w:val="20"/>
          <w:szCs w:val="20"/>
        </w:rPr>
        <w:t>183</w:t>
      </w:r>
      <w:r w:rsidRPr="00614DD5">
        <w:rPr>
          <w:rFonts w:ascii="Verdana" w:hAnsi="Verdana"/>
          <w:b/>
          <w:color w:val="5B9BD5" w:themeColor="accent5"/>
          <w:sz w:val="20"/>
          <w:szCs w:val="20"/>
        </w:rPr>
        <w:t xml:space="preserve"> personnes</w:t>
      </w:r>
      <w:r w:rsidRPr="00614DD5">
        <w:rPr>
          <w:rFonts w:ascii="Verdana" w:hAnsi="Verdana"/>
          <w:color w:val="5B9BD5" w:themeColor="accent5"/>
          <w:sz w:val="20"/>
          <w:szCs w:val="20"/>
        </w:rPr>
        <w:t xml:space="preserve"> </w:t>
      </w:r>
      <w:r w:rsidR="0059728F">
        <w:rPr>
          <w:rFonts w:ascii="Verdana" w:hAnsi="Verdana"/>
          <w:sz w:val="20"/>
          <w:szCs w:val="20"/>
        </w:rPr>
        <w:t>et est organisé</w:t>
      </w:r>
      <w:r w:rsidRPr="00614DD5">
        <w:rPr>
          <w:rFonts w:ascii="Verdana" w:hAnsi="Verdana"/>
          <w:sz w:val="20"/>
          <w:szCs w:val="20"/>
        </w:rPr>
        <w:t xml:space="preserve"> comme suit : </w:t>
      </w:r>
      <w:r w:rsidR="007A3361">
        <w:rPr>
          <w:rFonts w:ascii="Verdana" w:hAnsi="Verdana"/>
          <w:sz w:val="20"/>
          <w:szCs w:val="20"/>
        </w:rPr>
        <w:br/>
      </w:r>
    </w:p>
    <w:p w:rsidR="00614DD5" w:rsidRPr="004C1747" w:rsidRDefault="00614DD5" w:rsidP="004C1747">
      <w:pPr>
        <w:pStyle w:val="Paragraphedeliste"/>
        <w:numPr>
          <w:ilvl w:val="0"/>
          <w:numId w:val="8"/>
        </w:numPr>
        <w:rPr>
          <w:rFonts w:ascii="Verdana" w:hAnsi="Verdana"/>
          <w:sz w:val="20"/>
          <w:szCs w:val="20"/>
        </w:rPr>
      </w:pPr>
      <w:r w:rsidRPr="004C1747">
        <w:rPr>
          <w:rFonts w:ascii="Verdana" w:hAnsi="Verdana"/>
          <w:sz w:val="20"/>
          <w:szCs w:val="20"/>
        </w:rPr>
        <w:t xml:space="preserve">1 responsable </w:t>
      </w:r>
      <w:r w:rsidR="0056492A" w:rsidRPr="004C1747">
        <w:rPr>
          <w:rFonts w:ascii="Verdana" w:hAnsi="Verdana"/>
          <w:sz w:val="20"/>
          <w:szCs w:val="20"/>
        </w:rPr>
        <w:t>de service</w:t>
      </w:r>
      <w:r w:rsidR="0059728F">
        <w:rPr>
          <w:rFonts w:ascii="Verdana" w:hAnsi="Verdana"/>
          <w:sz w:val="20"/>
          <w:szCs w:val="20"/>
        </w:rPr>
        <w:t> ;</w:t>
      </w:r>
    </w:p>
    <w:p w:rsidR="00614DD5" w:rsidRPr="004C1747" w:rsidRDefault="00614DD5" w:rsidP="004C1747">
      <w:pPr>
        <w:pStyle w:val="Paragraphedeliste"/>
        <w:numPr>
          <w:ilvl w:val="0"/>
          <w:numId w:val="8"/>
        </w:numPr>
        <w:rPr>
          <w:rFonts w:ascii="Verdana" w:hAnsi="Verdana"/>
          <w:sz w:val="20"/>
          <w:szCs w:val="20"/>
        </w:rPr>
      </w:pPr>
      <w:r w:rsidRPr="004C1747">
        <w:rPr>
          <w:rFonts w:ascii="Verdana" w:hAnsi="Verdana"/>
          <w:sz w:val="20"/>
          <w:szCs w:val="20"/>
        </w:rPr>
        <w:t xml:space="preserve">1 adjoint au </w:t>
      </w:r>
      <w:r w:rsidR="0039009F" w:rsidRPr="004C1747">
        <w:rPr>
          <w:rFonts w:ascii="Verdana" w:hAnsi="Verdana"/>
          <w:sz w:val="20"/>
          <w:szCs w:val="20"/>
        </w:rPr>
        <w:t>responsable de</w:t>
      </w:r>
      <w:r w:rsidR="0056492A" w:rsidRPr="004C1747">
        <w:rPr>
          <w:rFonts w:ascii="Verdana" w:hAnsi="Verdana"/>
          <w:sz w:val="20"/>
          <w:szCs w:val="20"/>
        </w:rPr>
        <w:t xml:space="preserve"> service</w:t>
      </w:r>
      <w:r w:rsidR="0059728F">
        <w:rPr>
          <w:rFonts w:ascii="Verdana" w:hAnsi="Verdana"/>
          <w:sz w:val="20"/>
          <w:szCs w:val="20"/>
        </w:rPr>
        <w:t> ;</w:t>
      </w:r>
    </w:p>
    <w:p w:rsidR="00614DD5" w:rsidRPr="004C1747" w:rsidRDefault="00614DD5" w:rsidP="004C1747">
      <w:pPr>
        <w:pStyle w:val="Paragraphedeliste"/>
        <w:numPr>
          <w:ilvl w:val="0"/>
          <w:numId w:val="8"/>
        </w:numPr>
        <w:rPr>
          <w:rFonts w:ascii="Verdana" w:hAnsi="Verdana"/>
          <w:sz w:val="20"/>
          <w:szCs w:val="20"/>
        </w:rPr>
      </w:pPr>
      <w:r w:rsidRPr="004C1747">
        <w:rPr>
          <w:rFonts w:ascii="Verdana" w:hAnsi="Verdana"/>
          <w:sz w:val="20"/>
          <w:szCs w:val="20"/>
        </w:rPr>
        <w:t>2 responsables opérationnels (lien avec encadrants intermédiaires, missions transversales)</w:t>
      </w:r>
      <w:r w:rsidR="0059728F">
        <w:rPr>
          <w:rFonts w:ascii="Verdana" w:hAnsi="Verdana"/>
          <w:sz w:val="20"/>
          <w:szCs w:val="20"/>
        </w:rPr>
        <w:t> ;</w:t>
      </w:r>
    </w:p>
    <w:p w:rsidR="00614DD5" w:rsidRPr="004C1747" w:rsidRDefault="00614DD5" w:rsidP="004C1747">
      <w:pPr>
        <w:pStyle w:val="Paragraphedeliste"/>
        <w:numPr>
          <w:ilvl w:val="0"/>
          <w:numId w:val="8"/>
        </w:numPr>
        <w:rPr>
          <w:rFonts w:ascii="Verdana" w:hAnsi="Verdana"/>
          <w:sz w:val="20"/>
          <w:szCs w:val="20"/>
        </w:rPr>
      </w:pPr>
      <w:r w:rsidRPr="004C1747">
        <w:rPr>
          <w:rFonts w:ascii="Verdana" w:hAnsi="Verdana"/>
          <w:sz w:val="20"/>
          <w:szCs w:val="20"/>
        </w:rPr>
        <w:t>1 responsable de la gestion administrative et financière</w:t>
      </w:r>
      <w:r w:rsidR="0059728F">
        <w:rPr>
          <w:rFonts w:ascii="Verdana" w:hAnsi="Verdana"/>
          <w:sz w:val="20"/>
          <w:szCs w:val="20"/>
        </w:rPr>
        <w:t> ;</w:t>
      </w:r>
    </w:p>
    <w:p w:rsidR="00614DD5" w:rsidRPr="004C1747" w:rsidRDefault="00614DD5" w:rsidP="004C1747">
      <w:pPr>
        <w:pStyle w:val="Paragraphedeliste"/>
        <w:numPr>
          <w:ilvl w:val="0"/>
          <w:numId w:val="8"/>
        </w:numPr>
        <w:rPr>
          <w:rFonts w:ascii="Verdana" w:hAnsi="Verdana"/>
          <w:sz w:val="20"/>
          <w:szCs w:val="20"/>
        </w:rPr>
      </w:pPr>
      <w:r w:rsidRPr="004C1747">
        <w:rPr>
          <w:rFonts w:ascii="Verdana" w:hAnsi="Verdana"/>
          <w:sz w:val="20"/>
          <w:szCs w:val="20"/>
        </w:rPr>
        <w:t>1 responsable du pôle gestion des matériels</w:t>
      </w:r>
      <w:r w:rsidR="0059728F">
        <w:rPr>
          <w:rFonts w:ascii="Verdana" w:hAnsi="Verdana"/>
          <w:sz w:val="20"/>
          <w:szCs w:val="20"/>
        </w:rPr>
        <w:t> ;</w:t>
      </w:r>
    </w:p>
    <w:p w:rsidR="00614DD5" w:rsidRPr="004C1747" w:rsidRDefault="00614DD5" w:rsidP="004C1747">
      <w:pPr>
        <w:pStyle w:val="Paragraphedeliste"/>
        <w:numPr>
          <w:ilvl w:val="0"/>
          <w:numId w:val="8"/>
        </w:numPr>
        <w:rPr>
          <w:rFonts w:ascii="Verdana" w:hAnsi="Verdana"/>
          <w:sz w:val="20"/>
          <w:szCs w:val="20"/>
        </w:rPr>
      </w:pPr>
      <w:r w:rsidRPr="004C1747">
        <w:rPr>
          <w:rFonts w:ascii="Verdana" w:hAnsi="Verdana"/>
          <w:sz w:val="20"/>
          <w:szCs w:val="20"/>
        </w:rPr>
        <w:t>15 personnes dédiées à l’encadrement des équipes (agents de maîtrise principaux, agents de maîtrise)</w:t>
      </w:r>
      <w:r w:rsidR="0059728F">
        <w:rPr>
          <w:rFonts w:ascii="Verdana" w:hAnsi="Verdana"/>
          <w:sz w:val="20"/>
          <w:szCs w:val="20"/>
        </w:rPr>
        <w:t> ;</w:t>
      </w:r>
    </w:p>
    <w:p w:rsidR="00614DD5" w:rsidRPr="004C1747" w:rsidRDefault="00614DD5" w:rsidP="004C1747">
      <w:pPr>
        <w:pStyle w:val="Paragraphedeliste"/>
        <w:numPr>
          <w:ilvl w:val="0"/>
          <w:numId w:val="8"/>
        </w:numPr>
        <w:rPr>
          <w:rFonts w:ascii="Verdana" w:hAnsi="Verdana"/>
          <w:sz w:val="20"/>
          <w:szCs w:val="20"/>
        </w:rPr>
      </w:pPr>
      <w:r w:rsidRPr="004C1747">
        <w:rPr>
          <w:rFonts w:ascii="Verdana" w:hAnsi="Verdana"/>
          <w:sz w:val="20"/>
          <w:szCs w:val="20"/>
        </w:rPr>
        <w:t>1 adjoint administratif + 2 adjoints techniques ainsi qu’un agent de maîtrise principal en aide au pôle administratif</w:t>
      </w:r>
      <w:r w:rsidR="0059728F">
        <w:rPr>
          <w:rFonts w:ascii="Verdana" w:hAnsi="Verdana"/>
          <w:sz w:val="20"/>
          <w:szCs w:val="20"/>
        </w:rPr>
        <w:t> ;</w:t>
      </w:r>
    </w:p>
    <w:p w:rsidR="00614DD5" w:rsidRDefault="00240F43" w:rsidP="004C1747">
      <w:pPr>
        <w:pStyle w:val="Paragraphedeliste"/>
        <w:numPr>
          <w:ilvl w:val="0"/>
          <w:numId w:val="8"/>
        </w:numPr>
        <w:rPr>
          <w:rFonts w:ascii="Verdana" w:hAnsi="Verdana"/>
          <w:sz w:val="20"/>
          <w:szCs w:val="20"/>
        </w:rPr>
      </w:pPr>
      <w:r w:rsidRPr="004C1747">
        <w:rPr>
          <w:rFonts w:ascii="Verdana" w:hAnsi="Verdana"/>
          <w:sz w:val="20"/>
          <w:szCs w:val="20"/>
        </w:rPr>
        <w:t>159</w:t>
      </w:r>
      <w:r w:rsidR="00614DD5" w:rsidRPr="004C1747">
        <w:rPr>
          <w:rFonts w:ascii="Verdana" w:hAnsi="Verdana"/>
          <w:sz w:val="20"/>
          <w:szCs w:val="20"/>
        </w:rPr>
        <w:t xml:space="preserve"> adjoints techniques répartis en : </w:t>
      </w:r>
    </w:p>
    <w:p w:rsidR="004C1747" w:rsidRPr="004C1747" w:rsidRDefault="004C1747" w:rsidP="004C1747">
      <w:pPr>
        <w:pStyle w:val="Paragraphedeliste"/>
        <w:rPr>
          <w:rFonts w:ascii="Verdana" w:hAnsi="Verdana"/>
          <w:sz w:val="20"/>
          <w:szCs w:val="20"/>
        </w:rPr>
      </w:pPr>
    </w:p>
    <w:p w:rsidR="00614DD5" w:rsidRPr="004C1747" w:rsidRDefault="00240F43" w:rsidP="004C1747">
      <w:pPr>
        <w:pStyle w:val="Paragraphedeliste"/>
        <w:numPr>
          <w:ilvl w:val="1"/>
          <w:numId w:val="9"/>
        </w:numPr>
        <w:rPr>
          <w:rFonts w:ascii="Verdana" w:hAnsi="Verdana"/>
          <w:sz w:val="20"/>
          <w:szCs w:val="20"/>
        </w:rPr>
      </w:pPr>
      <w:r w:rsidRPr="004C1747">
        <w:rPr>
          <w:rFonts w:ascii="Verdana" w:hAnsi="Verdana"/>
          <w:sz w:val="20"/>
          <w:szCs w:val="20"/>
        </w:rPr>
        <w:t>36</w:t>
      </w:r>
      <w:r w:rsidR="00614DD5" w:rsidRPr="004C1747">
        <w:rPr>
          <w:rFonts w:ascii="Verdana" w:hAnsi="Verdana"/>
          <w:sz w:val="20"/>
          <w:szCs w:val="20"/>
        </w:rPr>
        <w:t xml:space="preserve"> chauffeurs d’engins spécifiques : balayeuses/laveuses/décapeuses et poids lourds</w:t>
      </w:r>
      <w:r w:rsidR="0059728F">
        <w:rPr>
          <w:rFonts w:ascii="Verdana" w:hAnsi="Verdana"/>
          <w:sz w:val="20"/>
          <w:szCs w:val="20"/>
        </w:rPr>
        <w:t> ;</w:t>
      </w:r>
    </w:p>
    <w:p w:rsidR="00614DD5" w:rsidRPr="004C1747" w:rsidRDefault="00614DD5" w:rsidP="004C1747">
      <w:pPr>
        <w:pStyle w:val="Paragraphedeliste"/>
        <w:numPr>
          <w:ilvl w:val="1"/>
          <w:numId w:val="9"/>
        </w:numPr>
        <w:rPr>
          <w:rFonts w:ascii="Verdana" w:hAnsi="Verdana"/>
          <w:sz w:val="20"/>
          <w:szCs w:val="20"/>
        </w:rPr>
      </w:pPr>
      <w:r w:rsidRPr="004C1747">
        <w:rPr>
          <w:rFonts w:ascii="Verdana" w:hAnsi="Verdana"/>
          <w:sz w:val="20"/>
          <w:szCs w:val="20"/>
        </w:rPr>
        <w:t>22 conducteurs de petits utilitaires de collecte de déchets</w:t>
      </w:r>
      <w:r w:rsidR="0059728F">
        <w:rPr>
          <w:rFonts w:ascii="Verdana" w:hAnsi="Verdana"/>
          <w:sz w:val="20"/>
          <w:szCs w:val="20"/>
        </w:rPr>
        <w:t> ;</w:t>
      </w:r>
    </w:p>
    <w:p w:rsidR="00614DD5" w:rsidRPr="004C1747" w:rsidRDefault="00614DD5" w:rsidP="004C1747">
      <w:pPr>
        <w:pStyle w:val="Paragraphedeliste"/>
        <w:numPr>
          <w:ilvl w:val="1"/>
          <w:numId w:val="9"/>
        </w:numPr>
        <w:rPr>
          <w:rFonts w:ascii="Verdana" w:hAnsi="Verdana"/>
          <w:sz w:val="20"/>
          <w:szCs w:val="20"/>
        </w:rPr>
      </w:pPr>
      <w:r w:rsidRPr="004C1747">
        <w:rPr>
          <w:rFonts w:ascii="Verdana" w:hAnsi="Verdana"/>
          <w:sz w:val="20"/>
          <w:szCs w:val="20"/>
        </w:rPr>
        <w:t>7 agents spécialisés dans la lutte anti- graffitis et l’affichage sauvage</w:t>
      </w:r>
      <w:r w:rsidR="0059728F">
        <w:rPr>
          <w:rFonts w:ascii="Verdana" w:hAnsi="Verdana"/>
          <w:sz w:val="20"/>
          <w:szCs w:val="20"/>
        </w:rPr>
        <w:t> ;</w:t>
      </w:r>
    </w:p>
    <w:p w:rsidR="00614DD5" w:rsidRPr="004C1747" w:rsidRDefault="00614DD5" w:rsidP="004C1747">
      <w:pPr>
        <w:pStyle w:val="Paragraphedeliste"/>
        <w:numPr>
          <w:ilvl w:val="1"/>
          <w:numId w:val="9"/>
        </w:numPr>
        <w:rPr>
          <w:rFonts w:ascii="Verdana" w:hAnsi="Verdana"/>
          <w:sz w:val="20"/>
          <w:szCs w:val="20"/>
        </w:rPr>
      </w:pPr>
      <w:r w:rsidRPr="004C1747">
        <w:rPr>
          <w:rFonts w:ascii="Verdana" w:hAnsi="Verdana"/>
          <w:sz w:val="20"/>
          <w:szCs w:val="20"/>
        </w:rPr>
        <w:t>6 agents formés à la conduite des scooters à déjections canines</w:t>
      </w:r>
      <w:r w:rsidR="0059728F">
        <w:rPr>
          <w:rFonts w:ascii="Verdana" w:hAnsi="Verdana"/>
          <w:sz w:val="20"/>
          <w:szCs w:val="20"/>
        </w:rPr>
        <w:t> ;</w:t>
      </w:r>
    </w:p>
    <w:p w:rsidR="00614DD5" w:rsidRPr="004C1747" w:rsidRDefault="00614DD5" w:rsidP="004C1747">
      <w:pPr>
        <w:pStyle w:val="Paragraphedeliste"/>
        <w:numPr>
          <w:ilvl w:val="1"/>
          <w:numId w:val="9"/>
        </w:numPr>
        <w:rPr>
          <w:rFonts w:ascii="Verdana" w:hAnsi="Verdana"/>
          <w:sz w:val="20"/>
          <w:szCs w:val="20"/>
        </w:rPr>
      </w:pPr>
      <w:r w:rsidRPr="004C1747">
        <w:rPr>
          <w:rFonts w:ascii="Verdana" w:hAnsi="Verdana"/>
          <w:sz w:val="20"/>
          <w:szCs w:val="20"/>
        </w:rPr>
        <w:t>5 agents spécialisés dans le fauchage de friches, fossés, talus</w:t>
      </w:r>
      <w:r w:rsidR="0059728F">
        <w:rPr>
          <w:rFonts w:ascii="Verdana" w:hAnsi="Verdana"/>
          <w:sz w:val="20"/>
          <w:szCs w:val="20"/>
        </w:rPr>
        <w:t> ;</w:t>
      </w:r>
    </w:p>
    <w:p w:rsidR="00614DD5" w:rsidRPr="004C1747" w:rsidRDefault="00614DD5" w:rsidP="004C1747">
      <w:pPr>
        <w:pStyle w:val="Paragraphedeliste"/>
        <w:numPr>
          <w:ilvl w:val="1"/>
          <w:numId w:val="9"/>
        </w:numPr>
        <w:rPr>
          <w:rFonts w:ascii="Verdana" w:hAnsi="Verdana"/>
          <w:sz w:val="20"/>
          <w:szCs w:val="20"/>
        </w:rPr>
      </w:pPr>
      <w:r w:rsidRPr="004C1747">
        <w:rPr>
          <w:rFonts w:ascii="Verdana" w:hAnsi="Verdana"/>
          <w:sz w:val="20"/>
          <w:szCs w:val="20"/>
        </w:rPr>
        <w:t>2 agents affectés à l’entretien mécanique courant du matériel et des scooters à déjections canines + 1 apprenti</w:t>
      </w:r>
      <w:r w:rsidR="0059728F">
        <w:rPr>
          <w:rFonts w:ascii="Verdana" w:hAnsi="Verdana"/>
          <w:sz w:val="20"/>
          <w:szCs w:val="20"/>
        </w:rPr>
        <w:t> ;</w:t>
      </w:r>
    </w:p>
    <w:p w:rsidR="00614DD5" w:rsidRPr="004C1747" w:rsidRDefault="00614DD5" w:rsidP="004C1747">
      <w:pPr>
        <w:pStyle w:val="Paragraphedeliste"/>
        <w:numPr>
          <w:ilvl w:val="1"/>
          <w:numId w:val="9"/>
        </w:numPr>
        <w:rPr>
          <w:rFonts w:ascii="Verdana" w:hAnsi="Verdana"/>
          <w:sz w:val="20"/>
          <w:szCs w:val="20"/>
        </w:rPr>
      </w:pPr>
      <w:r w:rsidRPr="004C1747">
        <w:rPr>
          <w:rFonts w:ascii="Verdana" w:hAnsi="Verdana"/>
          <w:sz w:val="20"/>
          <w:szCs w:val="20"/>
        </w:rPr>
        <w:t>7</w:t>
      </w:r>
      <w:r w:rsidR="00240F43" w:rsidRPr="004C1747">
        <w:rPr>
          <w:rFonts w:ascii="Verdana" w:hAnsi="Verdana"/>
          <w:sz w:val="20"/>
          <w:szCs w:val="20"/>
        </w:rPr>
        <w:t>8</w:t>
      </w:r>
      <w:r w:rsidRPr="004C1747">
        <w:rPr>
          <w:rFonts w:ascii="Verdana" w:hAnsi="Verdana"/>
          <w:sz w:val="20"/>
          <w:szCs w:val="20"/>
        </w:rPr>
        <w:t xml:space="preserve"> agents de nettoiement, polyvalents ou spécialisés dans la réalisation de tâches spécifiques</w:t>
      </w:r>
      <w:r w:rsidR="0059728F">
        <w:rPr>
          <w:rFonts w:ascii="Verdana" w:hAnsi="Verdana"/>
          <w:sz w:val="20"/>
          <w:szCs w:val="20"/>
        </w:rPr>
        <w:t> ;</w:t>
      </w:r>
    </w:p>
    <w:p w:rsidR="00614DD5" w:rsidRPr="007A3361" w:rsidRDefault="00614DD5" w:rsidP="00614DD5">
      <w:pPr>
        <w:pStyle w:val="Paragraphedeliste"/>
        <w:numPr>
          <w:ilvl w:val="1"/>
          <w:numId w:val="9"/>
        </w:numPr>
        <w:rPr>
          <w:rFonts w:ascii="Verdana" w:hAnsi="Verdana"/>
          <w:sz w:val="20"/>
          <w:szCs w:val="20"/>
        </w:rPr>
      </w:pPr>
      <w:r w:rsidRPr="004C1747">
        <w:rPr>
          <w:rFonts w:ascii="Verdana" w:hAnsi="Verdana"/>
          <w:sz w:val="20"/>
          <w:szCs w:val="20"/>
        </w:rPr>
        <w:t>2 agents affectés à la conduite du véhicule amphibie faucardeur</w:t>
      </w:r>
      <w:r>
        <w:rPr>
          <w:noProof/>
          <w:lang w:eastAsia="fr-FR"/>
        </w:rPr>
        <mc:AlternateContent>
          <mc:Choice Requires="wps">
            <w:drawing>
              <wp:anchor distT="0" distB="0" distL="114300" distR="114300" simplePos="0" relativeHeight="251677696" behindDoc="0" locked="0" layoutInCell="1" allowOverlap="1" wp14:anchorId="2F9AE098" wp14:editId="63A6E34F">
                <wp:simplePos x="0" y="0"/>
                <wp:positionH relativeFrom="column">
                  <wp:posOffset>5781040</wp:posOffset>
                </wp:positionH>
                <wp:positionV relativeFrom="page">
                  <wp:posOffset>10173335</wp:posOffset>
                </wp:positionV>
                <wp:extent cx="567055" cy="2286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56705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C67AF" w:rsidRPr="006E19D6" w:rsidRDefault="005C67AF" w:rsidP="00614DD5">
                            <w:pPr>
                              <w:jc w:val="center"/>
                              <w:rPr>
                                <w:rFonts w:ascii="Verdana" w:hAnsi="Verdana"/>
                                <w:b/>
                                <w:color w:val="FFFFFF" w:themeColor="background1"/>
                                <w:sz w:val="20"/>
                                <w:szCs w:val="20"/>
                              </w:rPr>
                            </w:pPr>
                            <w:r>
                              <w:rPr>
                                <w:rFonts w:ascii="Verdana" w:hAnsi="Verdana"/>
                                <w:b/>
                                <w:color w:val="FFFFFF" w:themeColor="background1"/>
                                <w:sz w:val="20"/>
                                <w:szCs w:val="20"/>
                              </w:rPr>
                              <w:t>02</w:t>
                            </w:r>
                          </w:p>
                          <w:p w:rsidR="005C67AF" w:rsidRDefault="005C67AF" w:rsidP="00614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9AE098" id="Zone de texte 1" o:spid="_x0000_s1033" type="#_x0000_t202" style="position:absolute;left:0;text-align:left;margin-left:455.2pt;margin-top:801.05pt;width:44.6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" filled="f" stroked="f">
                <v:textbox>
                  <w:txbxContent>
                    <w:p w:rsidR="005C67AF" w:rsidRPr="006E19D6" w:rsidRDefault="005C67AF" w:rsidP="00614DD5">
                      <w:pPr>
                        <w:jc w:val="center"/>
                        <w:rPr>
                          <w:rFonts w:ascii="Verdana" w:hAnsi="Verdana"/>
                          <w:b/>
                          <w:color w:val="FFFFFF" w:themeColor="background1"/>
                          <w:sz w:val="20"/>
                          <w:szCs w:val="20"/>
                        </w:rPr>
                      </w:pPr>
                      <w:r>
                        <w:rPr>
                          <w:rFonts w:ascii="Verdana" w:hAnsi="Verdana"/>
                          <w:b/>
                          <w:color w:val="FFFFFF" w:themeColor="background1"/>
                          <w:sz w:val="20"/>
                          <w:szCs w:val="20"/>
                        </w:rPr>
                        <w:t>02</w:t>
                      </w:r>
                    </w:p>
                    <w:p w:rsidR="005C67AF" w:rsidRDefault="005C67AF" w:rsidP="00614DD5"/>
                  </w:txbxContent>
                </v:textbox>
                <w10:wrap type="square" anchory="page"/>
              </v:shape>
            </w:pict>
          </mc:Fallback>
        </mc:AlternateContent>
      </w:r>
      <w:r w:rsidR="0059728F">
        <w:rPr>
          <w:rFonts w:ascii="Verdana" w:hAnsi="Verdana"/>
          <w:sz w:val="20"/>
          <w:szCs w:val="20"/>
        </w:rPr>
        <w:t>.</w:t>
      </w:r>
    </w:p>
    <w:p w:rsidR="0039009F" w:rsidRDefault="0039009F" w:rsidP="00614DD5">
      <w:pPr>
        <w:rPr>
          <w:rFonts w:ascii="Verdana" w:hAnsi="Verdana"/>
          <w:b/>
          <w:color w:val="5B9BD5" w:themeColor="accent5"/>
        </w:rPr>
      </w:pPr>
    </w:p>
    <w:p w:rsidR="00614DD5" w:rsidRPr="00614DD5" w:rsidRDefault="00614DD5" w:rsidP="00614DD5">
      <w:pPr>
        <w:rPr>
          <w:rFonts w:ascii="Verdana" w:hAnsi="Verdana"/>
          <w:b/>
          <w:color w:val="5B9BD5" w:themeColor="accent5"/>
        </w:rPr>
      </w:pPr>
      <w:r w:rsidRPr="00614DD5">
        <w:rPr>
          <w:rFonts w:ascii="Verdana" w:hAnsi="Verdana"/>
          <w:b/>
          <w:color w:val="5B9BD5" w:themeColor="accent5"/>
        </w:rPr>
        <w:t>Un service public assuré en continu</w:t>
      </w:r>
    </w:p>
    <w:p w:rsidR="00614DD5" w:rsidRPr="00614DD5" w:rsidRDefault="00614DD5" w:rsidP="007A3361">
      <w:pPr>
        <w:jc w:val="both"/>
        <w:rPr>
          <w:rFonts w:ascii="Verdana" w:hAnsi="Verdana"/>
          <w:sz w:val="20"/>
          <w:szCs w:val="20"/>
        </w:rPr>
      </w:pPr>
      <w:r w:rsidRPr="00614DD5">
        <w:rPr>
          <w:rFonts w:ascii="Verdana" w:hAnsi="Verdana"/>
          <w:sz w:val="20"/>
          <w:szCs w:val="20"/>
        </w:rPr>
        <w:t xml:space="preserve">Le service est assuré </w:t>
      </w:r>
      <w:r w:rsidRPr="00614DD5">
        <w:rPr>
          <w:rFonts w:ascii="Verdana" w:hAnsi="Verdana"/>
          <w:b/>
          <w:sz w:val="20"/>
          <w:szCs w:val="20"/>
        </w:rPr>
        <w:t>7 jours sur 7</w:t>
      </w:r>
      <w:r w:rsidRPr="00614DD5">
        <w:rPr>
          <w:rFonts w:ascii="Verdana" w:hAnsi="Verdana"/>
          <w:sz w:val="20"/>
          <w:szCs w:val="20"/>
        </w:rPr>
        <w:t xml:space="preserve">, </w:t>
      </w:r>
      <w:r w:rsidRPr="00614DD5">
        <w:rPr>
          <w:rFonts w:ascii="Verdana" w:hAnsi="Verdana"/>
          <w:b/>
          <w:sz w:val="20"/>
          <w:szCs w:val="20"/>
        </w:rPr>
        <w:t>363 jours par an</w:t>
      </w:r>
      <w:r w:rsidRPr="00614DD5">
        <w:rPr>
          <w:rFonts w:ascii="Verdana" w:hAnsi="Verdana"/>
          <w:sz w:val="20"/>
          <w:szCs w:val="20"/>
        </w:rPr>
        <w:t xml:space="preserve"> (repos l</w:t>
      </w:r>
      <w:r w:rsidR="00953B19">
        <w:rPr>
          <w:rFonts w:ascii="Verdana" w:hAnsi="Verdana"/>
          <w:sz w:val="20"/>
          <w:szCs w:val="20"/>
        </w:rPr>
        <w:t>e</w:t>
      </w:r>
      <w:r w:rsidR="007A3361">
        <w:rPr>
          <w:rFonts w:ascii="Verdana" w:hAnsi="Verdana"/>
          <w:sz w:val="20"/>
          <w:szCs w:val="20"/>
        </w:rPr>
        <w:t xml:space="preserve"> 1er janvier et 25 décembre). </w:t>
      </w:r>
      <w:r w:rsidR="004C1747">
        <w:rPr>
          <w:rFonts w:ascii="Verdana" w:hAnsi="Verdana"/>
          <w:sz w:val="20"/>
          <w:szCs w:val="20"/>
        </w:rPr>
        <w:t>Deux</w:t>
      </w:r>
      <w:r w:rsidRPr="00614DD5">
        <w:rPr>
          <w:rFonts w:ascii="Verdana" w:hAnsi="Verdana"/>
          <w:sz w:val="20"/>
          <w:szCs w:val="20"/>
        </w:rPr>
        <w:t xml:space="preserve"> régimes horaires en semaine, du lundi au vendredi</w:t>
      </w:r>
      <w:r w:rsidR="004C1747">
        <w:rPr>
          <w:rFonts w:ascii="Verdana" w:hAnsi="Verdana"/>
          <w:sz w:val="20"/>
          <w:szCs w:val="20"/>
        </w:rPr>
        <w:t>.</w:t>
      </w:r>
      <w:r w:rsidR="00953B19">
        <w:rPr>
          <w:rFonts w:ascii="Verdana" w:hAnsi="Verdana"/>
          <w:sz w:val="20"/>
          <w:szCs w:val="20"/>
        </w:rPr>
        <w:t xml:space="preserve"> </w:t>
      </w:r>
      <w:r w:rsidRPr="00614DD5">
        <w:rPr>
          <w:rFonts w:ascii="Verdana" w:hAnsi="Verdana"/>
          <w:sz w:val="20"/>
          <w:szCs w:val="20"/>
        </w:rPr>
        <w:t>Chaque agent (tous les agents et agents de maîtrise du service à l’exception des agents du pôle administratif) est tenu d’effectuer un « tour de service » le week-end avec la fréquence d’une fois toutes les six semaines.</w:t>
      </w:r>
    </w:p>
    <w:p w:rsidR="00614DD5" w:rsidRPr="00614DD5" w:rsidRDefault="00614DD5" w:rsidP="00614DD5">
      <w:pPr>
        <w:rPr>
          <w:rFonts w:ascii="Verdana" w:hAnsi="Verdana"/>
          <w:sz w:val="20"/>
          <w:szCs w:val="20"/>
        </w:rPr>
      </w:pPr>
    </w:p>
    <w:p w:rsidR="00614DD5" w:rsidRPr="00614DD5" w:rsidRDefault="00614DD5" w:rsidP="00614DD5">
      <w:pPr>
        <w:rPr>
          <w:rFonts w:ascii="Verdana" w:hAnsi="Verdana"/>
          <w:b/>
          <w:sz w:val="20"/>
          <w:szCs w:val="20"/>
          <w:u w:val="single"/>
        </w:rPr>
      </w:pPr>
      <w:r w:rsidRPr="00614DD5">
        <w:rPr>
          <w:rFonts w:ascii="Verdana" w:hAnsi="Verdana"/>
          <w:b/>
          <w:sz w:val="20"/>
          <w:szCs w:val="20"/>
          <w:u w:val="single"/>
        </w:rPr>
        <w:t xml:space="preserve">EN SEMAINE </w:t>
      </w:r>
    </w:p>
    <w:p w:rsidR="00614DD5" w:rsidRDefault="00614DD5" w:rsidP="00614DD5">
      <w:pPr>
        <w:rPr>
          <w:rFonts w:ascii="Verdana" w:hAnsi="Verdana"/>
          <w:sz w:val="20"/>
          <w:szCs w:val="20"/>
        </w:rPr>
      </w:pPr>
      <w:r w:rsidRPr="00614DD5">
        <w:rPr>
          <w:rFonts w:ascii="Verdana" w:hAnsi="Verdana"/>
          <w:sz w:val="20"/>
          <w:szCs w:val="20"/>
        </w:rPr>
        <w:t>2 régimes horaires du lundi au vendredi</w:t>
      </w:r>
      <w:r>
        <w:rPr>
          <w:rFonts w:ascii="Verdana" w:hAnsi="Verdana"/>
          <w:sz w:val="20"/>
          <w:szCs w:val="20"/>
        </w:rPr>
        <w:t xml:space="preserve"> </w:t>
      </w:r>
    </w:p>
    <w:p w:rsidR="00614DD5" w:rsidRDefault="00614DD5" w:rsidP="00614DD5">
      <w:pPr>
        <w:rPr>
          <w:rFonts w:ascii="Verdana" w:hAnsi="Verdana"/>
          <w:sz w:val="20"/>
          <w:szCs w:val="20"/>
        </w:rPr>
      </w:pPr>
      <w:r w:rsidRPr="00614DD5">
        <w:rPr>
          <w:rFonts w:ascii="Verdana" w:hAnsi="Verdana"/>
          <w:sz w:val="20"/>
          <w:szCs w:val="20"/>
        </w:rPr>
        <w:t xml:space="preserve">Matin (63 agents) </w:t>
      </w:r>
    </w:p>
    <w:p w:rsidR="00614DD5" w:rsidRPr="00614DD5" w:rsidRDefault="00614DD5" w:rsidP="00614DD5">
      <w:pPr>
        <w:rPr>
          <w:rFonts w:ascii="Verdana" w:hAnsi="Verdana"/>
          <w:sz w:val="20"/>
          <w:szCs w:val="20"/>
        </w:rPr>
      </w:pPr>
      <w:r w:rsidRPr="00614DD5">
        <w:rPr>
          <w:rFonts w:ascii="Verdana" w:hAnsi="Verdana"/>
          <w:sz w:val="20"/>
          <w:szCs w:val="20"/>
        </w:rPr>
        <w:t>5h à 12h45</w:t>
      </w:r>
    </w:p>
    <w:p w:rsidR="00614DD5" w:rsidRDefault="00614DD5" w:rsidP="00614DD5">
      <w:pPr>
        <w:rPr>
          <w:rFonts w:ascii="Verdana" w:hAnsi="Verdana"/>
          <w:sz w:val="20"/>
          <w:szCs w:val="20"/>
        </w:rPr>
      </w:pPr>
      <w:r w:rsidRPr="00614DD5">
        <w:rPr>
          <w:rFonts w:ascii="Verdana" w:hAnsi="Verdana"/>
          <w:sz w:val="20"/>
          <w:szCs w:val="20"/>
        </w:rPr>
        <w:t xml:space="preserve">Journée (119 agents) </w:t>
      </w:r>
    </w:p>
    <w:p w:rsidR="00614DD5" w:rsidRPr="00614DD5" w:rsidRDefault="00614DD5" w:rsidP="00614DD5">
      <w:pPr>
        <w:rPr>
          <w:rFonts w:ascii="Verdana" w:hAnsi="Verdana"/>
          <w:sz w:val="20"/>
          <w:szCs w:val="20"/>
        </w:rPr>
      </w:pPr>
      <w:r w:rsidRPr="00614DD5">
        <w:rPr>
          <w:rFonts w:ascii="Verdana" w:hAnsi="Verdana"/>
          <w:sz w:val="20"/>
          <w:szCs w:val="20"/>
        </w:rPr>
        <w:t>8h à 12h15 et 13h à 16h30</w:t>
      </w:r>
    </w:p>
    <w:p w:rsidR="00614DD5" w:rsidRDefault="00614DD5" w:rsidP="00614DD5">
      <w:pPr>
        <w:rPr>
          <w:rFonts w:ascii="Verdana" w:hAnsi="Verdana"/>
          <w:sz w:val="20"/>
          <w:szCs w:val="20"/>
        </w:rPr>
      </w:pPr>
    </w:p>
    <w:p w:rsidR="00614DD5" w:rsidRPr="00614DD5" w:rsidRDefault="00614DD5" w:rsidP="00614DD5">
      <w:pPr>
        <w:rPr>
          <w:rFonts w:ascii="Verdana" w:hAnsi="Verdana"/>
          <w:sz w:val="20"/>
          <w:szCs w:val="20"/>
        </w:rPr>
      </w:pPr>
      <w:r w:rsidRPr="00614DD5">
        <w:rPr>
          <w:rFonts w:ascii="Verdana" w:hAnsi="Verdana"/>
          <w:b/>
          <w:sz w:val="20"/>
          <w:szCs w:val="20"/>
          <w:u w:val="single"/>
        </w:rPr>
        <w:t>LE DIMANCHE</w:t>
      </w:r>
      <w:r w:rsidRPr="00614DD5">
        <w:rPr>
          <w:rFonts w:ascii="Verdana" w:hAnsi="Verdana"/>
          <w:sz w:val="20"/>
          <w:szCs w:val="20"/>
        </w:rPr>
        <w:t xml:space="preserve"> 2 régimes horaires </w:t>
      </w:r>
    </w:p>
    <w:p w:rsidR="00614DD5" w:rsidRPr="00614DD5" w:rsidRDefault="00614DD5" w:rsidP="00614DD5">
      <w:pPr>
        <w:rPr>
          <w:rFonts w:ascii="Verdana" w:hAnsi="Verdana"/>
          <w:sz w:val="20"/>
          <w:szCs w:val="20"/>
        </w:rPr>
      </w:pPr>
      <w:r w:rsidRPr="00614DD5">
        <w:rPr>
          <w:rFonts w:ascii="Verdana" w:hAnsi="Verdana"/>
          <w:sz w:val="20"/>
          <w:szCs w:val="20"/>
        </w:rPr>
        <w:t>Matin (22 agents) 5h à 10h</w:t>
      </w:r>
    </w:p>
    <w:p w:rsidR="00614DD5" w:rsidRPr="00614DD5" w:rsidRDefault="00614DD5" w:rsidP="00614DD5">
      <w:pPr>
        <w:rPr>
          <w:rFonts w:ascii="Verdana" w:hAnsi="Verdana"/>
          <w:sz w:val="20"/>
          <w:szCs w:val="20"/>
        </w:rPr>
      </w:pPr>
      <w:r w:rsidRPr="00614DD5">
        <w:rPr>
          <w:rFonts w:ascii="Verdana" w:hAnsi="Verdana"/>
          <w:sz w:val="20"/>
          <w:szCs w:val="20"/>
        </w:rPr>
        <w:t>Après-midi (12 agents) 12h30 à 17h30</w:t>
      </w:r>
    </w:p>
    <w:p w:rsidR="00614DD5" w:rsidRDefault="00614DD5" w:rsidP="00614DD5">
      <w:pPr>
        <w:rPr>
          <w:rFonts w:ascii="Verdana" w:hAnsi="Verdana"/>
          <w:sz w:val="20"/>
          <w:szCs w:val="20"/>
        </w:rPr>
      </w:pPr>
    </w:p>
    <w:p w:rsidR="00614DD5" w:rsidRPr="00614DD5" w:rsidRDefault="00614DD5" w:rsidP="00614DD5">
      <w:pPr>
        <w:rPr>
          <w:rFonts w:ascii="Verdana" w:hAnsi="Verdana"/>
          <w:sz w:val="20"/>
          <w:szCs w:val="20"/>
        </w:rPr>
      </w:pPr>
      <w:r w:rsidRPr="00614DD5">
        <w:rPr>
          <w:rFonts w:ascii="Verdana" w:hAnsi="Verdana"/>
          <w:b/>
          <w:sz w:val="20"/>
          <w:szCs w:val="20"/>
          <w:u w:val="single"/>
        </w:rPr>
        <w:t>LE SAMEDI</w:t>
      </w:r>
      <w:r w:rsidRPr="00614DD5">
        <w:rPr>
          <w:rFonts w:ascii="Verdana" w:hAnsi="Verdana"/>
          <w:sz w:val="20"/>
          <w:szCs w:val="20"/>
        </w:rPr>
        <w:t xml:space="preserve"> 2 régimes horaires</w:t>
      </w:r>
    </w:p>
    <w:p w:rsidR="00614DD5" w:rsidRPr="00614DD5" w:rsidRDefault="00614DD5" w:rsidP="00614DD5">
      <w:pPr>
        <w:rPr>
          <w:rFonts w:ascii="Verdana" w:hAnsi="Verdana"/>
          <w:sz w:val="20"/>
          <w:szCs w:val="20"/>
        </w:rPr>
      </w:pPr>
      <w:r w:rsidRPr="00614DD5">
        <w:rPr>
          <w:rFonts w:ascii="Verdana" w:hAnsi="Verdana"/>
          <w:sz w:val="20"/>
          <w:szCs w:val="20"/>
        </w:rPr>
        <w:t>Matin (17 agents) 5h à 12h45</w:t>
      </w:r>
    </w:p>
    <w:p w:rsidR="00614DD5" w:rsidRDefault="00614DD5" w:rsidP="00614DD5">
      <w:pPr>
        <w:rPr>
          <w:rFonts w:ascii="Verdana" w:hAnsi="Verdana"/>
          <w:sz w:val="20"/>
          <w:szCs w:val="20"/>
        </w:rPr>
      </w:pPr>
      <w:r w:rsidRPr="00614DD5">
        <w:rPr>
          <w:rFonts w:ascii="Verdana" w:hAnsi="Verdana"/>
          <w:sz w:val="20"/>
          <w:szCs w:val="20"/>
        </w:rPr>
        <w:t>Journée (12 agents) 8h à 12h15 et 13h à 16h30</w:t>
      </w:r>
    </w:p>
    <w:p w:rsidR="00614DD5" w:rsidRPr="00627B5C" w:rsidRDefault="00614DD5" w:rsidP="00614DD5">
      <w:pPr>
        <w:rPr>
          <w:rFonts w:ascii="Verdana" w:hAnsi="Verdana"/>
          <w:b/>
          <w:color w:val="434F55"/>
          <w:sz w:val="50"/>
          <w:szCs w:val="50"/>
        </w:rPr>
      </w:pPr>
      <w:r>
        <w:rPr>
          <w:rFonts w:ascii="Verdana" w:hAnsi="Verdana"/>
          <w:b/>
          <w:color w:val="434F55"/>
          <w:sz w:val="50"/>
          <w:szCs w:val="50"/>
        </w:rPr>
        <w:t>Les moyens matériels</w:t>
      </w:r>
    </w:p>
    <w:p w:rsidR="00614DD5" w:rsidRDefault="00614DD5" w:rsidP="00614DD5">
      <w:pPr>
        <w:rPr>
          <w:rFonts w:ascii="Verdana" w:hAnsi="Verdana"/>
          <w:sz w:val="20"/>
          <w:szCs w:val="20"/>
        </w:rPr>
      </w:pP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10 balayeuses aspiratrices compactes 4 m3 ou 2 m3</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 balayeuse ramasseuse</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5 balayeuses de trottoirs 1,5 m3</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10 laveuses et décapeuses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5 camions avec grue ou porte-conteneurs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28 pick-ups à benne basculante dont 4 électriques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3 scooters équipés pour la lutte contre la pollution canine</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4 fourgons de lavage</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4 fourgons lutte anti-graffitis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 tracteur agricole équipé de bras faucheur</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 véhicule amphibie faucardeur</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14 véhicules utilitaires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10 tricycles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5 remorques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15 véhicules légers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 benne pour compression des feuilles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12 conteneurs à déchets</w:t>
      </w:r>
      <w:r w:rsidR="00953B19">
        <w:rPr>
          <w:rFonts w:ascii="Verdana" w:hAnsi="Verdana"/>
          <w:sz w:val="20"/>
          <w:szCs w:val="20"/>
        </w:rPr>
        <w:t> ;</w:t>
      </w:r>
    </w:p>
    <w:p w:rsidR="00240F43"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Matériel hivernal, de désherbage, de soufflage…</w:t>
      </w:r>
      <w:r w:rsidR="00953B19">
        <w:rPr>
          <w:rFonts w:ascii="Verdana" w:hAnsi="Verdana"/>
          <w:sz w:val="20"/>
          <w:szCs w:val="20"/>
        </w:rPr>
        <w:t> ;</w:t>
      </w:r>
    </w:p>
    <w:p w:rsidR="00614DD5" w:rsidRPr="004C1747" w:rsidRDefault="00240F43" w:rsidP="004C1747">
      <w:pPr>
        <w:pStyle w:val="Paragraphedeliste"/>
        <w:numPr>
          <w:ilvl w:val="0"/>
          <w:numId w:val="6"/>
        </w:numPr>
        <w:rPr>
          <w:rFonts w:ascii="Verdana" w:hAnsi="Verdana"/>
          <w:sz w:val="20"/>
          <w:szCs w:val="20"/>
        </w:rPr>
      </w:pPr>
      <w:r w:rsidRPr="004C1747">
        <w:rPr>
          <w:rFonts w:ascii="Verdana" w:hAnsi="Verdana"/>
          <w:sz w:val="20"/>
          <w:szCs w:val="20"/>
        </w:rPr>
        <w:t>Matériel métropolitain : • 1 nacelle • 1 broyeur à végétaux</w:t>
      </w:r>
      <w:r w:rsidR="00953B19">
        <w:rPr>
          <w:rFonts w:ascii="Verdana" w:hAnsi="Verdana"/>
          <w:sz w:val="20"/>
          <w:szCs w:val="20"/>
        </w:rPr>
        <w:t>.</w:t>
      </w:r>
    </w:p>
    <w:p w:rsidR="004019E1" w:rsidRPr="004019E1" w:rsidRDefault="004019E1" w:rsidP="00614DD5">
      <w:pPr>
        <w:rPr>
          <w:rFonts w:ascii="Verdana" w:hAnsi="Verdana"/>
          <w:sz w:val="20"/>
          <w:szCs w:val="20"/>
        </w:rPr>
      </w:pPr>
    </w:p>
    <w:p w:rsidR="00E25264" w:rsidRDefault="00E25264" w:rsidP="00614DD5">
      <w:pPr>
        <w:rPr>
          <w:rFonts w:ascii="Verdana" w:hAnsi="Verdana"/>
          <w:b/>
          <w:color w:val="434F55"/>
          <w:sz w:val="50"/>
          <w:szCs w:val="50"/>
        </w:rPr>
      </w:pPr>
    </w:p>
    <w:p w:rsidR="00614DD5" w:rsidRPr="00627B5C" w:rsidRDefault="00614DD5" w:rsidP="00614DD5">
      <w:pPr>
        <w:rPr>
          <w:rFonts w:ascii="Verdana" w:hAnsi="Verdana"/>
          <w:b/>
          <w:color w:val="434F55"/>
          <w:sz w:val="50"/>
          <w:szCs w:val="50"/>
        </w:rPr>
      </w:pPr>
      <w:r>
        <w:rPr>
          <w:rFonts w:ascii="Verdana" w:hAnsi="Verdana"/>
          <w:b/>
          <w:color w:val="434F55"/>
          <w:sz w:val="50"/>
          <w:szCs w:val="50"/>
        </w:rPr>
        <w:t>Le nouvel équipement</w:t>
      </w:r>
    </w:p>
    <w:p w:rsidR="00614DD5" w:rsidRDefault="00614DD5" w:rsidP="00614DD5">
      <w:pPr>
        <w:rPr>
          <w:rFonts w:ascii="Verdana" w:hAnsi="Verdana"/>
          <w:sz w:val="20"/>
          <w:szCs w:val="20"/>
        </w:rPr>
      </w:pPr>
    </w:p>
    <w:p w:rsidR="00F37185" w:rsidRPr="002A3DA9" w:rsidRDefault="005E2B0C" w:rsidP="00614DD5">
      <w:pPr>
        <w:rPr>
          <w:rFonts w:ascii="Verdana" w:hAnsi="Verdana"/>
          <w:b/>
          <w:color w:val="5B9BD5" w:themeColor="accent5"/>
        </w:rPr>
      </w:pPr>
      <w:r>
        <w:rPr>
          <w:rFonts w:ascii="Verdana" w:hAnsi="Verdana"/>
          <w:b/>
          <w:color w:val="5B9BD5" w:themeColor="accent5"/>
        </w:rPr>
        <w:t>LA LAVEUSE DECAPEUSE CRISTAL</w:t>
      </w:r>
      <w:r w:rsidR="002A3DA9">
        <w:rPr>
          <w:rFonts w:ascii="Verdana" w:hAnsi="Verdana"/>
          <w:b/>
          <w:color w:val="5B9BD5" w:themeColor="accent5"/>
        </w:rPr>
        <w:t xml:space="preserve"> – CH3000 HP</w:t>
      </w:r>
    </w:p>
    <w:p w:rsidR="00F37185" w:rsidRDefault="00F37185" w:rsidP="00614DD5">
      <w:pPr>
        <w:rPr>
          <w:rFonts w:ascii="Verdana" w:hAnsi="Verdana"/>
          <w:sz w:val="20"/>
          <w:szCs w:val="20"/>
        </w:rPr>
      </w:pPr>
    </w:p>
    <w:p w:rsidR="004019E1" w:rsidRDefault="00F37185" w:rsidP="002A3DA9">
      <w:pPr>
        <w:jc w:val="both"/>
        <w:rPr>
          <w:rFonts w:ascii="Verdana" w:hAnsi="Verdana"/>
          <w:sz w:val="20"/>
          <w:szCs w:val="20"/>
        </w:rPr>
      </w:pPr>
      <w:r>
        <w:rPr>
          <w:rFonts w:ascii="Verdana" w:hAnsi="Verdana"/>
          <w:sz w:val="20"/>
          <w:szCs w:val="20"/>
        </w:rPr>
        <w:t>La laveuse Cristal CH3000-HP est destinée au décapage en profondeur des sols : parvis, trottoirs, places, rues piétonnes… La haute pression combinée à l’eau chaude permet un travail encore plus efficace des zones très encrassées. Sa fonction aspiration autorise un travail à proximité des piétons sans gêne. Grâce à ses aptitudes de franchissement et sa maniabilité, ce véhi</w:t>
      </w:r>
      <w:r w:rsidR="004019E1">
        <w:rPr>
          <w:rFonts w:ascii="Verdana" w:hAnsi="Verdana"/>
          <w:sz w:val="20"/>
          <w:szCs w:val="20"/>
        </w:rPr>
        <w:t xml:space="preserve">cule reste un porte-outil polyvalent. </w:t>
      </w:r>
    </w:p>
    <w:p w:rsidR="004019E1" w:rsidRDefault="004019E1" w:rsidP="00614DD5">
      <w:pPr>
        <w:rPr>
          <w:rFonts w:ascii="Verdana" w:hAnsi="Verdana"/>
          <w:sz w:val="20"/>
          <w:szCs w:val="20"/>
        </w:rPr>
      </w:pPr>
    </w:p>
    <w:p w:rsidR="004019E1" w:rsidRDefault="002A3DA9" w:rsidP="00614DD5">
      <w:pPr>
        <w:rPr>
          <w:rFonts w:ascii="Verdana" w:hAnsi="Verdana"/>
          <w:b/>
          <w:sz w:val="20"/>
          <w:szCs w:val="20"/>
        </w:rPr>
      </w:pPr>
      <w:r w:rsidRPr="002A3DA9">
        <w:rPr>
          <w:rFonts w:ascii="Verdana" w:hAnsi="Verdana"/>
          <w:b/>
          <w:sz w:val="20"/>
          <w:szCs w:val="20"/>
        </w:rPr>
        <w:t>EQUIPEMENTS TECHNIQUES</w:t>
      </w:r>
    </w:p>
    <w:p w:rsidR="00917BB2" w:rsidRPr="002A3DA9" w:rsidRDefault="00917BB2" w:rsidP="00614DD5">
      <w:pPr>
        <w:rPr>
          <w:rFonts w:ascii="Verdana" w:hAnsi="Verdana"/>
          <w:b/>
          <w:sz w:val="20"/>
          <w:szCs w:val="20"/>
        </w:rPr>
      </w:pPr>
    </w:p>
    <w:p w:rsidR="004019E1" w:rsidRPr="00917BB2" w:rsidRDefault="0025473E" w:rsidP="00614DD5">
      <w:pPr>
        <w:rPr>
          <w:rFonts w:ascii="Verdana" w:hAnsi="Verdana"/>
          <w:color w:val="0070C0"/>
          <w:sz w:val="20"/>
          <w:szCs w:val="20"/>
        </w:rPr>
      </w:pPr>
      <w:r w:rsidRPr="0025473E">
        <w:rPr>
          <w:rFonts w:ascii="Verdana" w:hAnsi="Verdana"/>
          <w:noProof/>
          <w:sz w:val="20"/>
          <w:szCs w:val="20"/>
          <w:lang w:eastAsia="fr-FR"/>
        </w:rPr>
        <mc:AlternateContent>
          <mc:Choice Requires="wps">
            <w:drawing>
              <wp:anchor distT="91440" distB="91440" distL="137160" distR="137160" simplePos="0" relativeHeight="251687936" behindDoc="0" locked="0" layoutInCell="0" allowOverlap="1">
                <wp:simplePos x="0" y="0"/>
                <wp:positionH relativeFrom="margin">
                  <wp:posOffset>4276725</wp:posOffset>
                </wp:positionH>
                <wp:positionV relativeFrom="margin">
                  <wp:posOffset>6165850</wp:posOffset>
                </wp:positionV>
                <wp:extent cx="1784350" cy="2663190"/>
                <wp:effectExtent l="0" t="1270" r="5080" b="508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84350" cy="2663190"/>
                        </a:xfrm>
                        <a:prstGeom prst="roundRect">
                          <a:avLst>
                            <a:gd name="adj" fmla="val 13032"/>
                          </a:avLst>
                        </a:prstGeom>
                        <a:solidFill>
                          <a:schemeClr val="accent1"/>
                        </a:solidFill>
                        <a:extLst/>
                      </wps:spPr>
                      <wps:txbx>
                        <w:txbxContent>
                          <w:p w:rsidR="0025473E" w:rsidRDefault="0025473E">
                            <w:pPr>
                              <w:jc w:val="center"/>
                              <w:rPr>
                                <w:rFonts w:asciiTheme="majorHAnsi" w:eastAsiaTheme="majorEastAsia" w:hAnsiTheme="majorHAnsi" w:cstheme="majorBidi"/>
                                <w:i/>
                                <w:iCs/>
                                <w:color w:val="FFFFFF" w:themeColor="background1"/>
                                <w:sz w:val="28"/>
                                <w:szCs w:val="28"/>
                              </w:rPr>
                            </w:pPr>
                            <w:r w:rsidRPr="0025473E">
                              <w:rPr>
                                <w:rFonts w:asciiTheme="majorHAnsi" w:eastAsiaTheme="majorEastAsia" w:hAnsiTheme="majorHAnsi" w:cstheme="majorBidi"/>
                                <w:b/>
                                <w:i/>
                                <w:iCs/>
                                <w:color w:val="FFFFFF" w:themeColor="background1"/>
                                <w:sz w:val="56"/>
                                <w:szCs w:val="28"/>
                              </w:rPr>
                              <w:t>210 000 euros</w:t>
                            </w:r>
                            <w:r>
                              <w:rPr>
                                <w:rFonts w:asciiTheme="majorHAnsi" w:eastAsiaTheme="majorEastAsia" w:hAnsiTheme="majorHAnsi" w:cstheme="majorBidi"/>
                                <w:i/>
                                <w:iCs/>
                                <w:color w:val="FFFFFF" w:themeColor="background1"/>
                                <w:sz w:val="28"/>
                                <w:szCs w:val="28"/>
                              </w:rPr>
                              <w:t>, c’est le montant d’acquisition de ce nouvel équipement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Forme automatique 2" o:spid="_x0000_s1034" style="position:absolute;margin-left:336.75pt;margin-top:485.5pt;width:140.5pt;height:209.7pt;rotation:90;z-index:2516879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" o:allowincell="f" fillcolor="#4472c4 [3204]" stroked="f">
                <v:textbox>
                  <w:txbxContent>
                    <w:p w:rsidR="0025473E" w:rsidRDefault="0025473E">
                      <w:pPr>
                        <w:jc w:val="center"/>
                        <w:rPr>
                          <w:rFonts w:asciiTheme="majorHAnsi" w:eastAsiaTheme="majorEastAsia" w:hAnsiTheme="majorHAnsi" w:cstheme="majorBidi"/>
                          <w:i/>
                          <w:iCs/>
                          <w:color w:val="FFFFFF" w:themeColor="background1"/>
                          <w:sz w:val="28"/>
                          <w:szCs w:val="28"/>
                        </w:rPr>
                      </w:pPr>
                      <w:r w:rsidRPr="0025473E">
                        <w:rPr>
                          <w:rFonts w:asciiTheme="majorHAnsi" w:eastAsiaTheme="majorEastAsia" w:hAnsiTheme="majorHAnsi" w:cstheme="majorBidi"/>
                          <w:b/>
                          <w:i/>
                          <w:iCs/>
                          <w:color w:val="FFFFFF" w:themeColor="background1"/>
                          <w:sz w:val="56"/>
                          <w:szCs w:val="28"/>
                        </w:rPr>
                        <w:t>210 000 euros</w:t>
                      </w:r>
                      <w:r>
                        <w:rPr>
                          <w:rFonts w:asciiTheme="majorHAnsi" w:eastAsiaTheme="majorEastAsia" w:hAnsiTheme="majorHAnsi" w:cstheme="majorBidi"/>
                          <w:i/>
                          <w:iCs/>
                          <w:color w:val="FFFFFF" w:themeColor="background1"/>
                          <w:sz w:val="28"/>
                          <w:szCs w:val="28"/>
                        </w:rPr>
                        <w:t>, c’est le montant d’acquisition de ce nouvel équipement</w:t>
                      </w:r>
                    </w:p>
                  </w:txbxContent>
                </v:textbox>
                <w10:wrap type="square" anchorx="margin" anchory="margin"/>
              </v:roundrect>
            </w:pict>
          </mc:Fallback>
        </mc:AlternateContent>
      </w:r>
      <w:r w:rsidR="004019E1" w:rsidRPr="00917BB2">
        <w:rPr>
          <w:rFonts w:ascii="Verdana" w:hAnsi="Verdana"/>
          <w:color w:val="0070C0"/>
          <w:sz w:val="20"/>
          <w:szCs w:val="20"/>
        </w:rPr>
        <w:t>Porteur :</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Motorisation diesel : Euromot 3B ou Euro 6</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4 roues directrices, motrices et marche en crabe</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Puissance moteur 109 Cv</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Vitesse : jusqu’à 50 km/h</w:t>
      </w:r>
    </w:p>
    <w:p w:rsidR="002A3DA9" w:rsidRDefault="002A3DA9" w:rsidP="002A3DA9">
      <w:pPr>
        <w:pStyle w:val="Paragraphedeliste"/>
        <w:rPr>
          <w:rFonts w:ascii="Verdana" w:hAnsi="Verdana"/>
          <w:sz w:val="20"/>
          <w:szCs w:val="20"/>
        </w:rPr>
      </w:pPr>
    </w:p>
    <w:p w:rsidR="004019E1" w:rsidRPr="00917BB2" w:rsidRDefault="004019E1" w:rsidP="004019E1">
      <w:pPr>
        <w:rPr>
          <w:rFonts w:ascii="Verdana" w:hAnsi="Verdana"/>
          <w:color w:val="0070C0"/>
          <w:sz w:val="20"/>
          <w:szCs w:val="20"/>
        </w:rPr>
      </w:pPr>
      <w:r w:rsidRPr="00917BB2">
        <w:rPr>
          <w:rFonts w:ascii="Verdana" w:hAnsi="Verdana"/>
          <w:color w:val="0070C0"/>
          <w:sz w:val="20"/>
          <w:szCs w:val="20"/>
        </w:rPr>
        <w:t>Lavage</w:t>
      </w:r>
      <w:r w:rsidR="00917BB2">
        <w:rPr>
          <w:rFonts w:ascii="Verdana" w:hAnsi="Verdana"/>
          <w:color w:val="0070C0"/>
          <w:sz w:val="20"/>
          <w:szCs w:val="20"/>
        </w:rPr>
        <w:t> :</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Cuve Aluminium et Inox de capacité 2400 L</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Pompe de décapage :</w:t>
      </w:r>
      <w:r w:rsidR="00A31A54">
        <w:rPr>
          <w:rFonts w:ascii="Verdana" w:hAnsi="Verdana"/>
          <w:sz w:val="20"/>
          <w:szCs w:val="20"/>
        </w:rPr>
        <w:t xml:space="preserve"> </w:t>
      </w:r>
      <w:r>
        <w:rPr>
          <w:rFonts w:ascii="Verdana" w:hAnsi="Verdana"/>
          <w:sz w:val="20"/>
          <w:szCs w:val="20"/>
        </w:rPr>
        <w:t>HP 60l/min – 280 bars</w:t>
      </w:r>
    </w:p>
    <w:p w:rsidR="002A3DA9" w:rsidRDefault="002A3DA9" w:rsidP="002A3DA9">
      <w:pPr>
        <w:pStyle w:val="Paragraphedeliste"/>
        <w:rPr>
          <w:rFonts w:ascii="Verdana" w:hAnsi="Verdana"/>
          <w:sz w:val="20"/>
          <w:szCs w:val="20"/>
        </w:rPr>
      </w:pPr>
    </w:p>
    <w:p w:rsidR="002A3DA9" w:rsidRDefault="002A3DA9" w:rsidP="002A3DA9">
      <w:pPr>
        <w:pStyle w:val="Paragraphedeliste"/>
        <w:rPr>
          <w:rFonts w:ascii="Verdana" w:hAnsi="Verdana"/>
          <w:sz w:val="20"/>
          <w:szCs w:val="20"/>
        </w:rPr>
      </w:pPr>
    </w:p>
    <w:p w:rsidR="00917BB2" w:rsidRDefault="00917BB2" w:rsidP="002A3DA9">
      <w:pPr>
        <w:pStyle w:val="Paragraphedeliste"/>
        <w:rPr>
          <w:rFonts w:ascii="Verdana" w:hAnsi="Verdana"/>
          <w:sz w:val="20"/>
          <w:szCs w:val="20"/>
        </w:rPr>
      </w:pPr>
    </w:p>
    <w:p w:rsidR="002A3DA9" w:rsidRDefault="002A3DA9" w:rsidP="002A3DA9">
      <w:pPr>
        <w:pStyle w:val="Paragraphedeliste"/>
        <w:rPr>
          <w:rFonts w:ascii="Verdana" w:hAnsi="Verdana"/>
          <w:sz w:val="20"/>
          <w:szCs w:val="20"/>
        </w:rPr>
      </w:pPr>
    </w:p>
    <w:p w:rsidR="002A3DA9" w:rsidRDefault="002A3DA9" w:rsidP="002A3DA9">
      <w:pPr>
        <w:pStyle w:val="Paragraphedeliste"/>
        <w:rPr>
          <w:rFonts w:ascii="Verdana" w:hAnsi="Verdana"/>
          <w:sz w:val="20"/>
          <w:szCs w:val="20"/>
        </w:rPr>
      </w:pPr>
    </w:p>
    <w:p w:rsidR="004019E1" w:rsidRPr="00917BB2" w:rsidRDefault="004019E1" w:rsidP="004019E1">
      <w:pPr>
        <w:rPr>
          <w:rFonts w:ascii="Verdana" w:hAnsi="Verdana"/>
          <w:color w:val="0070C0"/>
          <w:sz w:val="20"/>
          <w:szCs w:val="20"/>
        </w:rPr>
      </w:pPr>
      <w:r w:rsidRPr="00917BB2">
        <w:rPr>
          <w:rFonts w:ascii="Verdana" w:hAnsi="Verdana"/>
          <w:color w:val="0070C0"/>
          <w:sz w:val="20"/>
          <w:szCs w:val="20"/>
        </w:rPr>
        <w:t>Accessoires frontaux</w:t>
      </w:r>
      <w:r w:rsidR="00917BB2" w:rsidRPr="00917BB2">
        <w:rPr>
          <w:rFonts w:ascii="Verdana" w:hAnsi="Verdana"/>
          <w:color w:val="0070C0"/>
          <w:sz w:val="20"/>
          <w:szCs w:val="20"/>
        </w:rPr>
        <w:t> :</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Coupole de décapage frontale en Inox équipée de 2 bras tournant. Largeur de 12000 mm + déport latéral de +/- 450 mm pour une largeur de décapage totale &gt; 21000 mm</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Rampe de rinçage en Inox 9 buses 1300 mm placée derrière la coupole avec pompe de rinçage BP 30l/min – 40 bars</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Kit d’aspiration des eaux usées : turbine à haut rendement, capacité eau propre / eau sale : 1200 – 900 L.</w:t>
      </w:r>
    </w:p>
    <w:p w:rsidR="002A3DA9" w:rsidRDefault="002A3DA9" w:rsidP="002A3DA9">
      <w:pPr>
        <w:pStyle w:val="Paragraphedeliste"/>
        <w:rPr>
          <w:rFonts w:ascii="Verdana" w:hAnsi="Verdana"/>
          <w:sz w:val="20"/>
          <w:szCs w:val="20"/>
        </w:rPr>
      </w:pPr>
    </w:p>
    <w:p w:rsidR="004019E1" w:rsidRPr="00917BB2" w:rsidRDefault="004019E1" w:rsidP="004019E1">
      <w:pPr>
        <w:rPr>
          <w:rFonts w:ascii="Verdana" w:hAnsi="Verdana"/>
          <w:color w:val="0070C0"/>
          <w:sz w:val="20"/>
          <w:szCs w:val="20"/>
        </w:rPr>
      </w:pPr>
      <w:r w:rsidRPr="00917BB2">
        <w:rPr>
          <w:rFonts w:ascii="Verdana" w:hAnsi="Verdana"/>
          <w:color w:val="0070C0"/>
          <w:sz w:val="20"/>
          <w:szCs w:val="20"/>
        </w:rPr>
        <w:t>Accessoire eau chaude</w:t>
      </w:r>
      <w:r w:rsidR="00917BB2" w:rsidRPr="00917BB2">
        <w:rPr>
          <w:rFonts w:ascii="Verdana" w:hAnsi="Verdana"/>
          <w:color w:val="0070C0"/>
          <w:sz w:val="20"/>
          <w:szCs w:val="20"/>
        </w:rPr>
        <w:t> :</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 xml:space="preserve">Chaudières industrielles à serpentin permettant un T° de travail de 90°C. </w:t>
      </w:r>
    </w:p>
    <w:p w:rsidR="002A3DA9" w:rsidRDefault="002A3DA9" w:rsidP="002A3DA9">
      <w:pPr>
        <w:pStyle w:val="Paragraphedeliste"/>
        <w:rPr>
          <w:rFonts w:ascii="Verdana" w:hAnsi="Verdana"/>
          <w:sz w:val="20"/>
          <w:szCs w:val="20"/>
        </w:rPr>
      </w:pPr>
    </w:p>
    <w:p w:rsidR="004019E1" w:rsidRPr="00917BB2" w:rsidRDefault="004019E1" w:rsidP="004019E1">
      <w:pPr>
        <w:rPr>
          <w:rFonts w:ascii="Verdana" w:hAnsi="Verdana"/>
          <w:color w:val="0070C0"/>
          <w:sz w:val="20"/>
          <w:szCs w:val="20"/>
        </w:rPr>
      </w:pPr>
      <w:r w:rsidRPr="00917BB2">
        <w:rPr>
          <w:rFonts w:ascii="Verdana" w:hAnsi="Verdana"/>
          <w:color w:val="0070C0"/>
          <w:sz w:val="20"/>
          <w:szCs w:val="20"/>
        </w:rPr>
        <w:t>Accessoire à main</w:t>
      </w:r>
      <w:r w:rsidR="00917BB2" w:rsidRPr="00917BB2">
        <w:rPr>
          <w:rFonts w:ascii="Verdana" w:hAnsi="Verdana"/>
          <w:color w:val="0070C0"/>
          <w:sz w:val="20"/>
          <w:szCs w:val="20"/>
        </w:rPr>
        <w:t> :</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Coupole manuelle de décapage en Inox (&gt; 600 mm) avec bras tournant + support de rangement à l’arrière de la machine.</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Potence en Inox 360° montée sur le toit + 12m de tuyau HP</w:t>
      </w:r>
    </w:p>
    <w:p w:rsidR="004019E1" w:rsidRDefault="004019E1" w:rsidP="004019E1">
      <w:pPr>
        <w:pStyle w:val="Paragraphedeliste"/>
        <w:numPr>
          <w:ilvl w:val="0"/>
          <w:numId w:val="4"/>
        </w:numPr>
        <w:rPr>
          <w:rFonts w:ascii="Verdana" w:hAnsi="Verdana"/>
          <w:sz w:val="20"/>
          <w:szCs w:val="20"/>
        </w:rPr>
      </w:pPr>
      <w:r>
        <w:rPr>
          <w:rFonts w:ascii="Verdana" w:hAnsi="Verdana"/>
          <w:sz w:val="20"/>
          <w:szCs w:val="20"/>
        </w:rPr>
        <w:t>Lance HP double jet avec réglage de pression + support de fixation</w:t>
      </w:r>
    </w:p>
    <w:p w:rsidR="004019E1" w:rsidRDefault="004019E1" w:rsidP="004019E1">
      <w:pPr>
        <w:rPr>
          <w:rFonts w:ascii="Verdana" w:hAnsi="Verdana"/>
          <w:sz w:val="20"/>
          <w:szCs w:val="20"/>
        </w:rPr>
      </w:pPr>
    </w:p>
    <w:p w:rsidR="002A3DA9" w:rsidRPr="00917BB2" w:rsidRDefault="002A3DA9" w:rsidP="004019E1">
      <w:pPr>
        <w:rPr>
          <w:rFonts w:ascii="Verdana" w:hAnsi="Verdana"/>
          <w:color w:val="0070C0"/>
          <w:sz w:val="20"/>
          <w:szCs w:val="20"/>
        </w:rPr>
      </w:pPr>
      <w:r w:rsidRPr="00917BB2">
        <w:rPr>
          <w:rFonts w:ascii="Verdana" w:hAnsi="Verdana"/>
          <w:color w:val="0070C0"/>
          <w:sz w:val="20"/>
          <w:szCs w:val="20"/>
        </w:rPr>
        <w:t>Caractéristiques techniques</w:t>
      </w:r>
      <w:r w:rsidR="00917BB2">
        <w:rPr>
          <w:rFonts w:ascii="Verdana" w:hAnsi="Verdana"/>
          <w:color w:val="0070C0"/>
          <w:sz w:val="20"/>
          <w:szCs w:val="20"/>
        </w:rPr>
        <w:t> :</w:t>
      </w:r>
    </w:p>
    <w:p w:rsidR="002A3DA9" w:rsidRDefault="002A3DA9" w:rsidP="004019E1">
      <w:pPr>
        <w:rPr>
          <w:rFonts w:ascii="Verdana" w:hAnsi="Verdana"/>
          <w:sz w:val="20"/>
          <w:szCs w:val="20"/>
        </w:rPr>
      </w:pPr>
    </w:p>
    <w:tbl>
      <w:tblPr>
        <w:tblStyle w:val="Grilledutableau"/>
        <w:tblW w:w="0" w:type="auto"/>
        <w:tblLook w:val="04A0" w:firstRow="1" w:lastRow="0" w:firstColumn="1" w:lastColumn="0" w:noHBand="0" w:noVBand="1"/>
      </w:tblPr>
      <w:tblGrid>
        <w:gridCol w:w="4673"/>
        <w:gridCol w:w="4673"/>
      </w:tblGrid>
      <w:tr w:rsidR="002A3DA9" w:rsidTr="002A3DA9">
        <w:tc>
          <w:tcPr>
            <w:tcW w:w="4673" w:type="dxa"/>
          </w:tcPr>
          <w:p w:rsidR="002A3DA9" w:rsidRDefault="002A3DA9" w:rsidP="002A3DA9">
            <w:pPr>
              <w:jc w:val="center"/>
              <w:rPr>
                <w:rFonts w:ascii="Verdana" w:hAnsi="Verdana"/>
                <w:sz w:val="20"/>
                <w:szCs w:val="20"/>
              </w:rPr>
            </w:pPr>
            <w:r>
              <w:rPr>
                <w:rFonts w:ascii="Verdana" w:hAnsi="Verdana"/>
                <w:sz w:val="20"/>
                <w:szCs w:val="20"/>
              </w:rPr>
              <w:t>Longueur* (en mm)</w:t>
            </w:r>
          </w:p>
        </w:tc>
        <w:tc>
          <w:tcPr>
            <w:tcW w:w="4673" w:type="dxa"/>
          </w:tcPr>
          <w:p w:rsidR="002A3DA9" w:rsidRDefault="002A3DA9" w:rsidP="002A3DA9">
            <w:pPr>
              <w:jc w:val="center"/>
              <w:rPr>
                <w:rFonts w:ascii="Verdana" w:hAnsi="Verdana"/>
                <w:sz w:val="20"/>
                <w:szCs w:val="20"/>
              </w:rPr>
            </w:pPr>
            <w:r>
              <w:rPr>
                <w:rFonts w:ascii="Verdana" w:hAnsi="Verdana"/>
                <w:sz w:val="20"/>
                <w:szCs w:val="20"/>
              </w:rPr>
              <w:t>4080 (6050)</w:t>
            </w:r>
          </w:p>
        </w:tc>
      </w:tr>
      <w:tr w:rsidR="002A3DA9" w:rsidTr="002A3DA9">
        <w:tc>
          <w:tcPr>
            <w:tcW w:w="4673" w:type="dxa"/>
          </w:tcPr>
          <w:p w:rsidR="002A3DA9" w:rsidRDefault="002A3DA9" w:rsidP="002A3DA9">
            <w:pPr>
              <w:jc w:val="center"/>
              <w:rPr>
                <w:rFonts w:ascii="Verdana" w:hAnsi="Verdana"/>
                <w:sz w:val="20"/>
                <w:szCs w:val="20"/>
              </w:rPr>
            </w:pPr>
            <w:r>
              <w:rPr>
                <w:rFonts w:ascii="Verdana" w:hAnsi="Verdana"/>
                <w:sz w:val="20"/>
                <w:szCs w:val="20"/>
              </w:rPr>
              <w:t>Largeur* (en mm)</w:t>
            </w:r>
          </w:p>
        </w:tc>
        <w:tc>
          <w:tcPr>
            <w:tcW w:w="4673" w:type="dxa"/>
          </w:tcPr>
          <w:p w:rsidR="002A3DA9" w:rsidRDefault="002A3DA9" w:rsidP="002A3DA9">
            <w:pPr>
              <w:jc w:val="center"/>
              <w:rPr>
                <w:rFonts w:ascii="Verdana" w:hAnsi="Verdana"/>
                <w:sz w:val="20"/>
                <w:szCs w:val="20"/>
              </w:rPr>
            </w:pPr>
            <w:r>
              <w:rPr>
                <w:rFonts w:ascii="Verdana" w:hAnsi="Verdana"/>
                <w:sz w:val="20"/>
                <w:szCs w:val="20"/>
              </w:rPr>
              <w:t>1320</w:t>
            </w:r>
          </w:p>
        </w:tc>
      </w:tr>
      <w:tr w:rsidR="002A3DA9" w:rsidTr="002A3DA9">
        <w:tc>
          <w:tcPr>
            <w:tcW w:w="4673" w:type="dxa"/>
          </w:tcPr>
          <w:p w:rsidR="002A3DA9" w:rsidRDefault="002A3DA9" w:rsidP="002A3DA9">
            <w:pPr>
              <w:jc w:val="center"/>
              <w:rPr>
                <w:rFonts w:ascii="Verdana" w:hAnsi="Verdana"/>
                <w:sz w:val="20"/>
                <w:szCs w:val="20"/>
              </w:rPr>
            </w:pPr>
            <w:r>
              <w:rPr>
                <w:rFonts w:ascii="Verdana" w:hAnsi="Verdana"/>
                <w:sz w:val="20"/>
                <w:szCs w:val="20"/>
              </w:rPr>
              <w:t>Hauteur* (en mm)</w:t>
            </w:r>
          </w:p>
        </w:tc>
        <w:tc>
          <w:tcPr>
            <w:tcW w:w="4673" w:type="dxa"/>
          </w:tcPr>
          <w:p w:rsidR="002A3DA9" w:rsidRDefault="002A3DA9" w:rsidP="002A3DA9">
            <w:pPr>
              <w:jc w:val="center"/>
              <w:rPr>
                <w:rFonts w:ascii="Verdana" w:hAnsi="Verdana"/>
                <w:sz w:val="20"/>
                <w:szCs w:val="20"/>
              </w:rPr>
            </w:pPr>
            <w:r>
              <w:rPr>
                <w:rFonts w:ascii="Verdana" w:hAnsi="Verdana"/>
                <w:sz w:val="20"/>
                <w:szCs w:val="20"/>
              </w:rPr>
              <w:t>2190 (2420)</w:t>
            </w:r>
          </w:p>
        </w:tc>
      </w:tr>
      <w:tr w:rsidR="002A3DA9" w:rsidTr="002A3DA9">
        <w:tc>
          <w:tcPr>
            <w:tcW w:w="4673" w:type="dxa"/>
          </w:tcPr>
          <w:p w:rsidR="002A3DA9" w:rsidRDefault="002A3DA9" w:rsidP="002A3DA9">
            <w:pPr>
              <w:jc w:val="center"/>
              <w:rPr>
                <w:rFonts w:ascii="Verdana" w:hAnsi="Verdana"/>
                <w:sz w:val="20"/>
                <w:szCs w:val="20"/>
              </w:rPr>
            </w:pPr>
            <w:r>
              <w:rPr>
                <w:rFonts w:ascii="Verdana" w:hAnsi="Verdana"/>
                <w:sz w:val="20"/>
                <w:szCs w:val="20"/>
              </w:rPr>
              <w:t>PV (en mm)</w:t>
            </w:r>
          </w:p>
        </w:tc>
        <w:tc>
          <w:tcPr>
            <w:tcW w:w="4673" w:type="dxa"/>
          </w:tcPr>
          <w:p w:rsidR="002A3DA9" w:rsidRDefault="002A3DA9" w:rsidP="002A3DA9">
            <w:pPr>
              <w:jc w:val="center"/>
              <w:rPr>
                <w:rFonts w:ascii="Verdana" w:hAnsi="Verdana"/>
                <w:sz w:val="20"/>
                <w:szCs w:val="20"/>
              </w:rPr>
            </w:pPr>
            <w:r>
              <w:rPr>
                <w:rFonts w:ascii="Verdana" w:hAnsi="Verdana"/>
                <w:sz w:val="20"/>
                <w:szCs w:val="20"/>
              </w:rPr>
              <w:t>2700</w:t>
            </w:r>
          </w:p>
        </w:tc>
      </w:tr>
      <w:tr w:rsidR="002A3DA9" w:rsidTr="002A3DA9">
        <w:tc>
          <w:tcPr>
            <w:tcW w:w="4673" w:type="dxa"/>
          </w:tcPr>
          <w:p w:rsidR="002A3DA9" w:rsidRDefault="002A3DA9" w:rsidP="002A3DA9">
            <w:pPr>
              <w:jc w:val="center"/>
              <w:rPr>
                <w:rFonts w:ascii="Verdana" w:hAnsi="Verdana"/>
                <w:sz w:val="20"/>
                <w:szCs w:val="20"/>
              </w:rPr>
            </w:pPr>
            <w:r>
              <w:rPr>
                <w:rFonts w:ascii="Verdana" w:hAnsi="Verdana"/>
                <w:sz w:val="20"/>
                <w:szCs w:val="20"/>
              </w:rPr>
              <w:t>PTAC (en mm)</w:t>
            </w:r>
          </w:p>
        </w:tc>
        <w:tc>
          <w:tcPr>
            <w:tcW w:w="4673" w:type="dxa"/>
          </w:tcPr>
          <w:p w:rsidR="002A3DA9" w:rsidRDefault="002A3DA9" w:rsidP="002A3DA9">
            <w:pPr>
              <w:jc w:val="center"/>
              <w:rPr>
                <w:rFonts w:ascii="Verdana" w:hAnsi="Verdana"/>
                <w:sz w:val="20"/>
                <w:szCs w:val="20"/>
              </w:rPr>
            </w:pPr>
            <w:r>
              <w:rPr>
                <w:rFonts w:ascii="Verdana" w:hAnsi="Verdana"/>
                <w:sz w:val="20"/>
                <w:szCs w:val="20"/>
              </w:rPr>
              <w:t>5500</w:t>
            </w:r>
          </w:p>
        </w:tc>
      </w:tr>
      <w:tr w:rsidR="002A3DA9" w:rsidTr="002A3DA9">
        <w:tc>
          <w:tcPr>
            <w:tcW w:w="4673" w:type="dxa"/>
          </w:tcPr>
          <w:p w:rsidR="002A3DA9" w:rsidRDefault="002A3DA9" w:rsidP="002A3DA9">
            <w:pPr>
              <w:jc w:val="center"/>
              <w:rPr>
                <w:rFonts w:ascii="Verdana" w:hAnsi="Verdana"/>
                <w:sz w:val="20"/>
                <w:szCs w:val="20"/>
              </w:rPr>
            </w:pPr>
            <w:r>
              <w:rPr>
                <w:rFonts w:ascii="Verdana" w:hAnsi="Verdana"/>
                <w:sz w:val="20"/>
                <w:szCs w:val="20"/>
              </w:rPr>
              <w:t>CU (en kg)</w:t>
            </w:r>
          </w:p>
        </w:tc>
        <w:tc>
          <w:tcPr>
            <w:tcW w:w="4673" w:type="dxa"/>
          </w:tcPr>
          <w:p w:rsidR="002A3DA9" w:rsidRDefault="002A3DA9" w:rsidP="002A3DA9">
            <w:pPr>
              <w:jc w:val="center"/>
              <w:rPr>
                <w:rFonts w:ascii="Verdana" w:hAnsi="Verdana"/>
                <w:sz w:val="20"/>
                <w:szCs w:val="20"/>
              </w:rPr>
            </w:pPr>
            <w:r>
              <w:rPr>
                <w:rFonts w:ascii="Verdana" w:hAnsi="Verdana"/>
                <w:sz w:val="20"/>
                <w:szCs w:val="20"/>
              </w:rPr>
              <w:t>2800</w:t>
            </w:r>
          </w:p>
        </w:tc>
      </w:tr>
      <w:tr w:rsidR="002A3DA9" w:rsidTr="002A3DA9">
        <w:tc>
          <w:tcPr>
            <w:tcW w:w="4673" w:type="dxa"/>
          </w:tcPr>
          <w:p w:rsidR="002A3DA9" w:rsidRDefault="002A3DA9" w:rsidP="002A3DA9">
            <w:pPr>
              <w:jc w:val="center"/>
              <w:rPr>
                <w:rFonts w:ascii="Verdana" w:hAnsi="Verdana"/>
                <w:sz w:val="20"/>
                <w:szCs w:val="20"/>
              </w:rPr>
            </w:pPr>
            <w:r>
              <w:rPr>
                <w:rFonts w:ascii="Verdana" w:hAnsi="Verdana"/>
                <w:sz w:val="20"/>
                <w:szCs w:val="20"/>
              </w:rPr>
              <w:t>Capacité (en litres)</w:t>
            </w:r>
          </w:p>
        </w:tc>
        <w:tc>
          <w:tcPr>
            <w:tcW w:w="4673" w:type="dxa"/>
          </w:tcPr>
          <w:p w:rsidR="002A3DA9" w:rsidRDefault="002A3DA9" w:rsidP="002A3DA9">
            <w:pPr>
              <w:jc w:val="center"/>
              <w:rPr>
                <w:rFonts w:ascii="Verdana" w:hAnsi="Verdana"/>
                <w:sz w:val="20"/>
                <w:szCs w:val="20"/>
              </w:rPr>
            </w:pPr>
            <w:r>
              <w:rPr>
                <w:rFonts w:ascii="Verdana" w:hAnsi="Verdana"/>
                <w:sz w:val="20"/>
                <w:szCs w:val="20"/>
              </w:rPr>
              <w:t>2400 / 2100 / 1200</w:t>
            </w:r>
          </w:p>
        </w:tc>
      </w:tr>
    </w:tbl>
    <w:p w:rsidR="00F37185" w:rsidRPr="004019E1" w:rsidRDefault="00F37185" w:rsidP="004019E1">
      <w:pPr>
        <w:rPr>
          <w:rFonts w:ascii="Verdana" w:hAnsi="Verdana"/>
          <w:sz w:val="20"/>
          <w:szCs w:val="20"/>
        </w:rPr>
      </w:pPr>
      <w:r w:rsidRPr="004019E1">
        <w:rPr>
          <w:rFonts w:ascii="Verdana" w:hAnsi="Verdana"/>
          <w:sz w:val="20"/>
          <w:szCs w:val="20"/>
        </w:rPr>
        <w:t xml:space="preserve"> </w:t>
      </w:r>
    </w:p>
    <w:p w:rsidR="00614DD5" w:rsidRDefault="002A3DA9" w:rsidP="00614DD5">
      <w:pPr>
        <w:rPr>
          <w:rFonts w:ascii="Verdana" w:hAnsi="Verdana"/>
          <w:sz w:val="20"/>
          <w:szCs w:val="20"/>
        </w:rPr>
      </w:pPr>
      <w:r>
        <w:rPr>
          <w:rFonts w:ascii="Verdana" w:hAnsi="Verdana"/>
          <w:sz w:val="20"/>
          <w:szCs w:val="20"/>
        </w:rPr>
        <w:t>*sans et avec accessoires</w:t>
      </w:r>
    </w:p>
    <w:p w:rsidR="00614DD5" w:rsidRDefault="00614DD5" w:rsidP="00614DD5">
      <w:pPr>
        <w:rPr>
          <w:rFonts w:ascii="Verdana" w:hAnsi="Verdana"/>
          <w:sz w:val="20"/>
          <w:szCs w:val="20"/>
        </w:rPr>
      </w:pPr>
    </w:p>
    <w:p w:rsidR="00614DD5" w:rsidRDefault="00917BB2" w:rsidP="00614DD5">
      <w:pPr>
        <w:rPr>
          <w:rFonts w:ascii="Verdana" w:hAnsi="Verdana"/>
          <w:sz w:val="20"/>
          <w:szCs w:val="20"/>
        </w:rPr>
      </w:pPr>
      <w:r>
        <w:rPr>
          <w:rFonts w:ascii="Verdana" w:hAnsi="Verdana"/>
          <w:noProof/>
          <w:sz w:val="20"/>
          <w:szCs w:val="20"/>
          <w:lang w:eastAsia="fr-FR"/>
        </w:rPr>
        <w:drawing>
          <wp:anchor distT="0" distB="0" distL="114300" distR="114300" simplePos="0" relativeHeight="251683840" behindDoc="0" locked="0" layoutInCell="1" allowOverlap="1">
            <wp:simplePos x="0" y="0"/>
            <wp:positionH relativeFrom="margin">
              <wp:posOffset>548005</wp:posOffset>
            </wp:positionH>
            <wp:positionV relativeFrom="margin">
              <wp:posOffset>4875530</wp:posOffset>
            </wp:positionV>
            <wp:extent cx="4889500" cy="3411855"/>
            <wp:effectExtent l="0" t="0" r="635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413_152650_resiz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9500" cy="3411855"/>
                    </a:xfrm>
                    <a:prstGeom prst="rect">
                      <a:avLst/>
                    </a:prstGeom>
                  </pic:spPr>
                </pic:pic>
              </a:graphicData>
            </a:graphic>
            <wp14:sizeRelH relativeFrom="margin">
              <wp14:pctWidth>0</wp14:pctWidth>
            </wp14:sizeRelH>
            <wp14:sizeRelV relativeFrom="margin">
              <wp14:pctHeight>0</wp14:pctHeight>
            </wp14:sizeRelV>
          </wp:anchor>
        </w:drawing>
      </w:r>
    </w:p>
    <w:p w:rsidR="00614DD5" w:rsidRDefault="00614DD5"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917BB2" w:rsidRDefault="00917BB2" w:rsidP="00614DD5">
      <w:pPr>
        <w:rPr>
          <w:rFonts w:ascii="Verdana" w:hAnsi="Verdana"/>
          <w:sz w:val="20"/>
          <w:szCs w:val="20"/>
        </w:rPr>
      </w:pPr>
    </w:p>
    <w:p w:rsidR="00614DD5" w:rsidRPr="005F3EDF" w:rsidRDefault="00E50708" w:rsidP="00614DD5">
      <w:pPr>
        <w:rPr>
          <w:rFonts w:ascii="Verdana" w:hAnsi="Verdana"/>
          <w:b/>
          <w:color w:val="434F55"/>
          <w:sz w:val="20"/>
          <w:szCs w:val="50"/>
        </w:rPr>
      </w:pPr>
      <w:r>
        <w:rPr>
          <w:rFonts w:ascii="Verdana" w:hAnsi="Verdana"/>
          <w:b/>
          <w:color w:val="434F55"/>
          <w:sz w:val="50"/>
          <w:szCs w:val="50"/>
        </w:rPr>
        <w:t xml:space="preserve">LA PROPRETE URBAINE AU QUOTIDIEN </w:t>
      </w:r>
      <w:r w:rsidR="001867C6">
        <w:rPr>
          <w:rFonts w:ascii="Verdana" w:hAnsi="Verdana"/>
          <w:b/>
          <w:color w:val="434F55"/>
          <w:sz w:val="20"/>
          <w:szCs w:val="50"/>
        </w:rPr>
        <w:t>(CHIFFRES 2017</w:t>
      </w:r>
      <w:r w:rsidR="005F3EDF" w:rsidRPr="005F3EDF">
        <w:rPr>
          <w:rFonts w:ascii="Verdana" w:hAnsi="Verdana"/>
          <w:b/>
          <w:color w:val="434F55"/>
          <w:sz w:val="20"/>
          <w:szCs w:val="50"/>
        </w:rPr>
        <w:t>)</w:t>
      </w:r>
    </w:p>
    <w:p w:rsidR="00614DD5" w:rsidRDefault="00614DD5" w:rsidP="00614DD5">
      <w:pPr>
        <w:rPr>
          <w:rFonts w:ascii="Verdana" w:hAnsi="Verdana"/>
          <w:sz w:val="20"/>
          <w:szCs w:val="20"/>
        </w:rPr>
      </w:pPr>
    </w:p>
    <w:p w:rsidR="005F3EDF" w:rsidRDefault="005F3EDF" w:rsidP="00614DD5">
      <w:pPr>
        <w:rPr>
          <w:rFonts w:ascii="Verdana" w:hAnsi="Verdana"/>
          <w:sz w:val="20"/>
          <w:szCs w:val="20"/>
        </w:rPr>
      </w:pPr>
    </w:p>
    <w:p w:rsidR="00E50708" w:rsidRPr="00E50708" w:rsidRDefault="005F3EDF" w:rsidP="005F3EDF">
      <w:pPr>
        <w:rPr>
          <w:rFonts w:ascii="Verdana" w:hAnsi="Verdana"/>
          <w:b/>
          <w:color w:val="5B9BD5" w:themeColor="accent5"/>
        </w:rPr>
      </w:pPr>
      <w:r w:rsidRPr="005F3EDF">
        <w:rPr>
          <w:rFonts w:ascii="Verdana" w:hAnsi="Verdana"/>
          <w:b/>
          <w:color w:val="5B9BD5" w:themeColor="accent5"/>
        </w:rPr>
        <w:t xml:space="preserve">LE NETTOIEMENT DES VOIES, PLACES ET TROTTOIRS </w:t>
      </w:r>
    </w:p>
    <w:p w:rsidR="005F3EDF" w:rsidRPr="00E50708" w:rsidRDefault="005F3EDF" w:rsidP="005F3EDF">
      <w:pPr>
        <w:rPr>
          <w:rFonts w:ascii="Verdana" w:hAnsi="Verdana"/>
          <w:sz w:val="20"/>
          <w:szCs w:val="20"/>
        </w:rPr>
      </w:pPr>
      <w:r w:rsidRPr="00E50708">
        <w:rPr>
          <w:rFonts w:ascii="Verdana" w:hAnsi="Verdana"/>
          <w:sz w:val="20"/>
          <w:szCs w:val="20"/>
        </w:rPr>
        <w:t>L’unité Propreté urbaine est chargée de l’entretien de l’ensemble des voies publiques situées sur le territoire des deux communes du service mutualisé. Sont exclus par conséquent le domaine autoroutier et les territoires gérés par les bailleurs sociaux. Le linéaire total de voies à entretenir est estimé à 355 km pour la commune de Tours et 150 km pour celle de Joué-lès-Tours. Le linéaire de trottoirs concernés qui en découle est estimé à 800 km. La périodicité de nettoyage est adaptée en fonction de différents paramètres. Parmi eux, la fréquentation du public, la présence de commerces, la récurrence nécessaire (et constatée par le service) pour maintenir un état de propreté convenable du lieu. Elle peut varier d’une fois par quinzaine à deux fois par jour sur certains secteurs des deux villes.</w:t>
      </w:r>
    </w:p>
    <w:p w:rsidR="00E50708" w:rsidRDefault="00E50708" w:rsidP="005F3EDF">
      <w:pPr>
        <w:rPr>
          <w:rFonts w:ascii="Verdana" w:hAnsi="Verdana"/>
          <w:sz w:val="20"/>
          <w:szCs w:val="20"/>
        </w:rPr>
      </w:pPr>
    </w:p>
    <w:p w:rsidR="005F3EDF" w:rsidRDefault="005F3EDF" w:rsidP="005F3EDF">
      <w:pPr>
        <w:rPr>
          <w:rFonts w:ascii="Verdana" w:hAnsi="Verdana"/>
          <w:sz w:val="20"/>
          <w:szCs w:val="20"/>
        </w:rPr>
      </w:pPr>
      <w:r w:rsidRPr="00E50708">
        <w:rPr>
          <w:rFonts w:ascii="Verdana" w:hAnsi="Verdana"/>
          <w:sz w:val="20"/>
          <w:szCs w:val="20"/>
        </w:rPr>
        <w:t xml:space="preserve">Les chiffres </w:t>
      </w:r>
      <w:r w:rsidRPr="0039009F">
        <w:rPr>
          <w:rFonts w:ascii="Verdana" w:hAnsi="Verdana"/>
          <w:sz w:val="20"/>
          <w:szCs w:val="20"/>
        </w:rPr>
        <w:t xml:space="preserve">annuels </w:t>
      </w:r>
      <w:r w:rsidR="001867C6" w:rsidRPr="0039009F">
        <w:rPr>
          <w:rFonts w:ascii="Verdana" w:hAnsi="Verdana"/>
          <w:b/>
          <w:sz w:val="20"/>
          <w:szCs w:val="20"/>
        </w:rPr>
        <w:t>4 768</w:t>
      </w:r>
      <w:r w:rsidRPr="0039009F">
        <w:rPr>
          <w:rFonts w:ascii="Verdana" w:hAnsi="Verdana"/>
          <w:b/>
          <w:sz w:val="20"/>
          <w:szCs w:val="20"/>
        </w:rPr>
        <w:t xml:space="preserve"> tonnes</w:t>
      </w:r>
      <w:r w:rsidRPr="0039009F">
        <w:rPr>
          <w:rFonts w:ascii="Verdana" w:hAnsi="Verdana"/>
          <w:sz w:val="20"/>
          <w:szCs w:val="20"/>
        </w:rPr>
        <w:t xml:space="preserve"> de </w:t>
      </w:r>
      <w:r w:rsidR="00E50708" w:rsidRPr="0039009F">
        <w:rPr>
          <w:rFonts w:ascii="Verdana" w:hAnsi="Verdana"/>
          <w:sz w:val="20"/>
          <w:szCs w:val="20"/>
        </w:rPr>
        <w:t>déchets éliminés</w:t>
      </w:r>
      <w:r w:rsidRPr="0039009F">
        <w:rPr>
          <w:rFonts w:ascii="Verdana" w:hAnsi="Verdana"/>
          <w:sz w:val="20"/>
          <w:szCs w:val="20"/>
        </w:rPr>
        <w:t xml:space="preserve"> dont </w:t>
      </w:r>
      <w:r w:rsidR="001867C6" w:rsidRPr="0039009F">
        <w:rPr>
          <w:rFonts w:ascii="Verdana" w:hAnsi="Verdana"/>
          <w:b/>
          <w:sz w:val="20"/>
          <w:szCs w:val="20"/>
        </w:rPr>
        <w:t>830</w:t>
      </w:r>
      <w:r w:rsidRPr="0039009F">
        <w:rPr>
          <w:rFonts w:ascii="Verdana" w:hAnsi="Verdana"/>
          <w:b/>
          <w:sz w:val="20"/>
          <w:szCs w:val="20"/>
        </w:rPr>
        <w:t xml:space="preserve"> tonnes </w:t>
      </w:r>
      <w:r w:rsidR="001867C6">
        <w:rPr>
          <w:rFonts w:ascii="Verdana" w:hAnsi="Verdana"/>
          <w:sz w:val="20"/>
          <w:szCs w:val="20"/>
        </w:rPr>
        <w:t xml:space="preserve">de déchets </w:t>
      </w:r>
      <w:r w:rsidRPr="00E50708">
        <w:rPr>
          <w:rFonts w:ascii="Verdana" w:hAnsi="Verdana"/>
          <w:sz w:val="20"/>
          <w:szCs w:val="20"/>
        </w:rPr>
        <w:t>valorisés</w:t>
      </w:r>
      <w:r w:rsidR="00953B19">
        <w:rPr>
          <w:rFonts w:ascii="Verdana" w:hAnsi="Verdana"/>
          <w:sz w:val="20"/>
          <w:szCs w:val="20"/>
        </w:rPr>
        <w:t>.</w:t>
      </w:r>
      <w:r w:rsidRPr="00E50708">
        <w:rPr>
          <w:rFonts w:ascii="Verdana" w:hAnsi="Verdana"/>
          <w:sz w:val="20"/>
          <w:szCs w:val="20"/>
        </w:rPr>
        <w:t xml:space="preserve"> </w:t>
      </w:r>
    </w:p>
    <w:p w:rsidR="00E50708" w:rsidRPr="00E50708" w:rsidRDefault="00E50708" w:rsidP="005F3EDF">
      <w:pPr>
        <w:rPr>
          <w:rFonts w:ascii="Verdana" w:hAnsi="Verdana"/>
          <w:sz w:val="20"/>
          <w:szCs w:val="20"/>
        </w:rPr>
      </w:pPr>
    </w:p>
    <w:p w:rsidR="00E50708" w:rsidRDefault="005F3EDF" w:rsidP="005F3EDF">
      <w:pPr>
        <w:rPr>
          <w:rFonts w:ascii="Verdana" w:hAnsi="Verdana"/>
          <w:sz w:val="20"/>
          <w:szCs w:val="20"/>
        </w:rPr>
      </w:pPr>
      <w:r w:rsidRPr="00E50708">
        <w:rPr>
          <w:rFonts w:ascii="Verdana" w:hAnsi="Verdana"/>
          <w:sz w:val="20"/>
          <w:szCs w:val="20"/>
        </w:rPr>
        <w:t xml:space="preserve">La polyvalence des équipes doit s’adapter à toutes les situations : produits pétroliers, terre ou béton sur la chaussée, graffitis sur les murs d’un monument public, quartier recouvert d’affiches, manifestation d’agriculteurs, etc. </w:t>
      </w:r>
    </w:p>
    <w:p w:rsidR="00E50708" w:rsidRDefault="00E50708" w:rsidP="005F3EDF">
      <w:pPr>
        <w:rPr>
          <w:rFonts w:ascii="Verdana" w:hAnsi="Verdana"/>
          <w:sz w:val="20"/>
          <w:szCs w:val="20"/>
        </w:rPr>
      </w:pPr>
    </w:p>
    <w:p w:rsidR="00E50708" w:rsidRDefault="005F3EDF" w:rsidP="005F3EDF">
      <w:pPr>
        <w:rPr>
          <w:rFonts w:ascii="Verdana" w:hAnsi="Verdana"/>
          <w:sz w:val="20"/>
          <w:szCs w:val="20"/>
        </w:rPr>
      </w:pPr>
      <w:r w:rsidRPr="00E50708">
        <w:rPr>
          <w:rFonts w:ascii="Verdana" w:hAnsi="Verdana"/>
          <w:sz w:val="20"/>
          <w:szCs w:val="20"/>
        </w:rPr>
        <w:t xml:space="preserve">La liste des « incidents » de ce genre est longue et le personnel chargé de ces opérations spécifiques doit être entraîné à toutes les techniques du métier en respectant les indispensables consignes de sécurité à mettre en œuvre lors des interventions sur la voie publique en présence notamment de circulation automobile. </w:t>
      </w:r>
    </w:p>
    <w:p w:rsidR="00E50708" w:rsidRDefault="00E50708" w:rsidP="005F3EDF">
      <w:pPr>
        <w:rPr>
          <w:rFonts w:ascii="Verdana" w:hAnsi="Verdana"/>
          <w:sz w:val="20"/>
          <w:szCs w:val="20"/>
        </w:rPr>
      </w:pPr>
    </w:p>
    <w:p w:rsidR="00E50708" w:rsidRDefault="005F3EDF" w:rsidP="005F3EDF">
      <w:pPr>
        <w:rPr>
          <w:rFonts w:ascii="Verdana" w:hAnsi="Verdana"/>
          <w:sz w:val="20"/>
          <w:szCs w:val="20"/>
        </w:rPr>
      </w:pPr>
      <w:r w:rsidRPr="00E50708">
        <w:rPr>
          <w:rFonts w:ascii="Verdana" w:hAnsi="Verdana"/>
          <w:sz w:val="20"/>
          <w:szCs w:val="20"/>
        </w:rPr>
        <w:t xml:space="preserve">Les agents (motorisés ou non) sont répartis sur l’espace public dès 5 heures du matin. Le balayage mécanique de la voirie est effectué par des machines dont le volume de chargement (qui peut varier de 1 à 4 m3) ainsi que la maniabilité sont adaptés au lieu traité. </w:t>
      </w:r>
    </w:p>
    <w:p w:rsidR="00E50708" w:rsidRDefault="00E50708" w:rsidP="005F3EDF">
      <w:pPr>
        <w:rPr>
          <w:rFonts w:ascii="Verdana" w:hAnsi="Verdana"/>
          <w:sz w:val="20"/>
          <w:szCs w:val="20"/>
        </w:rPr>
      </w:pPr>
    </w:p>
    <w:p w:rsidR="00E50708" w:rsidRDefault="005F3EDF" w:rsidP="005F3EDF">
      <w:pPr>
        <w:rPr>
          <w:rFonts w:ascii="Verdana" w:hAnsi="Verdana"/>
          <w:sz w:val="20"/>
          <w:szCs w:val="20"/>
        </w:rPr>
      </w:pPr>
      <w:r w:rsidRPr="00E50708">
        <w:rPr>
          <w:rFonts w:ascii="Verdana" w:hAnsi="Verdana"/>
          <w:sz w:val="20"/>
          <w:szCs w:val="20"/>
        </w:rPr>
        <w:t>Pour le lavage et le décapage, la périodicité est adaptée à la fréquentation (de deux fois par mois à de</w:t>
      </w:r>
      <w:r w:rsidR="00E50708">
        <w:rPr>
          <w:rFonts w:ascii="Verdana" w:hAnsi="Verdana"/>
          <w:sz w:val="20"/>
          <w:szCs w:val="20"/>
        </w:rPr>
        <w:t xml:space="preserve">ux fois par jour) avec toujours </w:t>
      </w:r>
      <w:r w:rsidRPr="00E50708">
        <w:rPr>
          <w:rFonts w:ascii="Verdana" w:hAnsi="Verdana"/>
          <w:sz w:val="20"/>
          <w:szCs w:val="20"/>
        </w:rPr>
        <w:t xml:space="preserve">une attention particulière aux endroits où la fréquentation dégrade rapidement l’état de propreté. </w:t>
      </w:r>
    </w:p>
    <w:p w:rsidR="00E50708" w:rsidRDefault="00E50708" w:rsidP="005F3EDF">
      <w:pPr>
        <w:rPr>
          <w:rFonts w:ascii="Verdana" w:hAnsi="Verdana"/>
          <w:sz w:val="20"/>
          <w:szCs w:val="20"/>
        </w:rPr>
      </w:pPr>
    </w:p>
    <w:p w:rsidR="00E50708" w:rsidRDefault="005F3EDF" w:rsidP="005F3EDF">
      <w:pPr>
        <w:rPr>
          <w:rFonts w:ascii="Verdana" w:hAnsi="Verdana"/>
          <w:sz w:val="20"/>
          <w:szCs w:val="20"/>
        </w:rPr>
      </w:pPr>
      <w:r w:rsidRPr="00E50708">
        <w:rPr>
          <w:rFonts w:ascii="Verdana" w:hAnsi="Verdana"/>
          <w:sz w:val="20"/>
          <w:szCs w:val="20"/>
        </w:rPr>
        <w:t xml:space="preserve">Leur action est programmée et coordonnée avec le travail des agents en place et sous l’impulsion de l’ensemble de l’encadrement hiérarchique. </w:t>
      </w:r>
    </w:p>
    <w:p w:rsidR="00E50708" w:rsidRDefault="00E50708" w:rsidP="005F3EDF">
      <w:pPr>
        <w:rPr>
          <w:rFonts w:ascii="Verdana" w:hAnsi="Verdana"/>
          <w:sz w:val="20"/>
          <w:szCs w:val="20"/>
        </w:rPr>
      </w:pPr>
    </w:p>
    <w:p w:rsidR="00E50708" w:rsidRDefault="005F3EDF" w:rsidP="005F3EDF">
      <w:pPr>
        <w:rPr>
          <w:rFonts w:ascii="Verdana" w:hAnsi="Verdana"/>
          <w:sz w:val="20"/>
          <w:szCs w:val="20"/>
        </w:rPr>
      </w:pPr>
      <w:r w:rsidRPr="00E50708">
        <w:rPr>
          <w:rFonts w:ascii="Verdana" w:hAnsi="Verdana"/>
          <w:sz w:val="20"/>
          <w:szCs w:val="20"/>
        </w:rPr>
        <w:t xml:space="preserve">Chacun participe à l’effort commun de nettoyage, les agents d’entretien non motorisés parcourent les rues à l’aide de balais et de chariots de propreté. </w:t>
      </w:r>
    </w:p>
    <w:p w:rsidR="00E50708" w:rsidRDefault="00E50708" w:rsidP="005F3EDF">
      <w:pPr>
        <w:rPr>
          <w:rFonts w:ascii="Verdana" w:hAnsi="Verdana"/>
          <w:sz w:val="20"/>
          <w:szCs w:val="20"/>
        </w:rPr>
      </w:pPr>
    </w:p>
    <w:p w:rsidR="00E50708" w:rsidRPr="00240F43" w:rsidRDefault="005F3EDF" w:rsidP="005F3EDF">
      <w:pPr>
        <w:rPr>
          <w:rFonts w:ascii="Verdana" w:hAnsi="Verdana"/>
          <w:sz w:val="20"/>
          <w:szCs w:val="20"/>
        </w:rPr>
      </w:pPr>
      <w:r w:rsidRPr="00E50708">
        <w:rPr>
          <w:rFonts w:ascii="Verdana" w:hAnsi="Verdana"/>
          <w:sz w:val="20"/>
          <w:szCs w:val="20"/>
        </w:rPr>
        <w:t>À eux tous ils sont les yeux de la ville en veillant sur la propreté du sol public, des façades et du mobilier urbain : en fonction de leurs observations, le service procède à l’enlèvement de l’affichage non autorisé, des graffitis, des dépôts sauvages, des sacs abandonnés à proximité des points d’apport volontaire enterrés, etc.</w:t>
      </w:r>
    </w:p>
    <w:p w:rsidR="0039009F" w:rsidRDefault="0039009F" w:rsidP="005F3EDF">
      <w:pPr>
        <w:rPr>
          <w:rFonts w:ascii="Verdana" w:hAnsi="Verdana"/>
          <w:b/>
          <w:color w:val="5B9BD5" w:themeColor="accent5"/>
        </w:rPr>
      </w:pPr>
    </w:p>
    <w:p w:rsidR="0039009F" w:rsidRDefault="0039009F" w:rsidP="005F3EDF">
      <w:pPr>
        <w:rPr>
          <w:rFonts w:ascii="Verdana" w:hAnsi="Verdana"/>
          <w:b/>
          <w:color w:val="5B9BD5" w:themeColor="accent5"/>
        </w:rPr>
      </w:pPr>
    </w:p>
    <w:p w:rsidR="0039009F" w:rsidRDefault="0039009F" w:rsidP="005F3EDF">
      <w:pPr>
        <w:rPr>
          <w:rFonts w:ascii="Verdana" w:hAnsi="Verdana"/>
          <w:b/>
          <w:color w:val="5B9BD5" w:themeColor="accent5"/>
        </w:rPr>
      </w:pPr>
    </w:p>
    <w:p w:rsidR="00E50708" w:rsidRDefault="005F3EDF" w:rsidP="005F3EDF">
      <w:pPr>
        <w:rPr>
          <w:rFonts w:ascii="Verdana" w:hAnsi="Verdana"/>
          <w:b/>
          <w:color w:val="5B9BD5" w:themeColor="accent5"/>
        </w:rPr>
      </w:pPr>
      <w:r w:rsidRPr="005F3EDF">
        <w:rPr>
          <w:rFonts w:ascii="Verdana" w:hAnsi="Verdana"/>
          <w:b/>
          <w:color w:val="5B9BD5" w:themeColor="accent5"/>
        </w:rPr>
        <w:t xml:space="preserve">LA COLLECTE </w:t>
      </w:r>
      <w:r w:rsidR="00E50708" w:rsidRPr="005F3EDF">
        <w:rPr>
          <w:rFonts w:ascii="Verdana" w:hAnsi="Verdana"/>
          <w:b/>
          <w:color w:val="5B9BD5" w:themeColor="accent5"/>
        </w:rPr>
        <w:t>DES CORBEILLES</w:t>
      </w:r>
      <w:r w:rsidRPr="005F3EDF">
        <w:rPr>
          <w:rFonts w:ascii="Verdana" w:hAnsi="Verdana"/>
          <w:b/>
          <w:color w:val="5B9BD5" w:themeColor="accent5"/>
        </w:rPr>
        <w:t xml:space="preserve"> DE RUE </w:t>
      </w:r>
    </w:p>
    <w:p w:rsidR="00E50708" w:rsidRPr="00E50708" w:rsidRDefault="005F3EDF" w:rsidP="005F3EDF">
      <w:pPr>
        <w:rPr>
          <w:rFonts w:ascii="Verdana" w:hAnsi="Verdana"/>
          <w:sz w:val="20"/>
          <w:szCs w:val="20"/>
        </w:rPr>
      </w:pPr>
      <w:r w:rsidRPr="00E50708">
        <w:rPr>
          <w:rFonts w:ascii="Verdana" w:hAnsi="Verdana"/>
          <w:sz w:val="20"/>
          <w:szCs w:val="20"/>
        </w:rPr>
        <w:t xml:space="preserve">Les </w:t>
      </w:r>
      <w:r w:rsidRPr="00E50708">
        <w:rPr>
          <w:rFonts w:ascii="Verdana" w:hAnsi="Verdana"/>
          <w:b/>
          <w:sz w:val="20"/>
          <w:szCs w:val="20"/>
        </w:rPr>
        <w:t>1 250 corbeilles</w:t>
      </w:r>
      <w:r w:rsidRPr="00E50708">
        <w:rPr>
          <w:rFonts w:ascii="Verdana" w:hAnsi="Verdana"/>
          <w:sz w:val="20"/>
          <w:szCs w:val="20"/>
        </w:rPr>
        <w:t xml:space="preserve"> réparties sur les deux communes sont vidées selon des fréquences variables (d’une à trois fois par jour). Ces fréquences dépendent de la vitesse de remplissage elle-même fonction de la situation géographique, de la proximité de commerces, de l’importance de flux des usagers. Ce travail est effectué par les agents des secteurs à l’aide de petits véhicules thermiques ou électriques, munis de bennes basculantes appelés « pick-ups » ou à l’aide d’une micro-benne de collecte. </w:t>
      </w:r>
    </w:p>
    <w:p w:rsidR="00E50708" w:rsidRDefault="00E50708" w:rsidP="005F3EDF">
      <w:pPr>
        <w:rPr>
          <w:rFonts w:ascii="Verdana" w:hAnsi="Verdana"/>
          <w:b/>
          <w:color w:val="5B9BD5" w:themeColor="accent5"/>
        </w:rPr>
      </w:pPr>
    </w:p>
    <w:p w:rsidR="005F3EDF" w:rsidRPr="005F3EDF" w:rsidRDefault="005F3EDF" w:rsidP="005F3EDF">
      <w:pPr>
        <w:rPr>
          <w:rFonts w:ascii="Verdana" w:hAnsi="Verdana"/>
          <w:b/>
          <w:color w:val="5B9BD5" w:themeColor="accent5"/>
        </w:rPr>
      </w:pPr>
      <w:r w:rsidRPr="005F3EDF">
        <w:rPr>
          <w:rFonts w:ascii="Verdana" w:hAnsi="Verdana"/>
          <w:b/>
          <w:color w:val="5B9BD5" w:themeColor="accent5"/>
        </w:rPr>
        <w:t xml:space="preserve">LES MISES EN PLACE DE CONTENEURS SUR LES MARCHÉS FORAINS </w:t>
      </w:r>
    </w:p>
    <w:p w:rsidR="005F3EDF" w:rsidRDefault="005F3EDF" w:rsidP="00614DD5">
      <w:pPr>
        <w:rPr>
          <w:rFonts w:ascii="Verdana" w:hAnsi="Verdana"/>
          <w:sz w:val="20"/>
          <w:szCs w:val="20"/>
        </w:rPr>
      </w:pPr>
      <w:r w:rsidRPr="005F3EDF">
        <w:rPr>
          <w:rFonts w:ascii="Verdana" w:hAnsi="Verdana"/>
          <w:sz w:val="20"/>
          <w:szCs w:val="20"/>
        </w:rPr>
        <w:t xml:space="preserve">Les </w:t>
      </w:r>
      <w:r w:rsidRPr="005F3EDF">
        <w:rPr>
          <w:rFonts w:ascii="Verdana" w:hAnsi="Verdana"/>
          <w:b/>
          <w:sz w:val="20"/>
          <w:szCs w:val="20"/>
        </w:rPr>
        <w:t>25 marchés</w:t>
      </w:r>
      <w:r w:rsidRPr="005F3EDF">
        <w:rPr>
          <w:rFonts w:ascii="Verdana" w:hAnsi="Verdana"/>
          <w:sz w:val="20"/>
          <w:szCs w:val="20"/>
        </w:rPr>
        <w:t xml:space="preserve"> de quartier de Tours et Joué-lès-Tours sont organisés sur l’ensemble de la semaine. Des agents de l’unité assurent la mise en place et l’évacuation de </w:t>
      </w:r>
      <w:r w:rsidRPr="005F3EDF">
        <w:rPr>
          <w:rFonts w:ascii="Verdana" w:hAnsi="Verdana"/>
          <w:b/>
          <w:sz w:val="20"/>
          <w:szCs w:val="20"/>
        </w:rPr>
        <w:t>1 à 4 conteneurs métalliques</w:t>
      </w:r>
      <w:r w:rsidRPr="005F3EDF">
        <w:rPr>
          <w:rFonts w:ascii="Verdana" w:hAnsi="Verdana"/>
          <w:sz w:val="20"/>
          <w:szCs w:val="20"/>
        </w:rPr>
        <w:t xml:space="preserve"> (10 à 14m3) ayant pour objectif la récupération de déchets des commerçants intervenants sur ces marchés de quartier. </w:t>
      </w:r>
    </w:p>
    <w:p w:rsidR="005F3EDF" w:rsidRDefault="005F3EDF" w:rsidP="00614DD5">
      <w:pPr>
        <w:rPr>
          <w:rFonts w:ascii="Verdana" w:hAnsi="Verdana"/>
          <w:sz w:val="20"/>
          <w:szCs w:val="20"/>
        </w:rPr>
      </w:pPr>
    </w:p>
    <w:p w:rsidR="005F3EDF" w:rsidRDefault="005F3EDF" w:rsidP="00614DD5">
      <w:pPr>
        <w:rPr>
          <w:rFonts w:ascii="Verdana" w:hAnsi="Verdana"/>
          <w:sz w:val="20"/>
          <w:szCs w:val="20"/>
        </w:rPr>
      </w:pPr>
      <w:r w:rsidRPr="005F3EDF">
        <w:rPr>
          <w:rFonts w:ascii="Verdana" w:hAnsi="Verdana"/>
          <w:sz w:val="20"/>
          <w:szCs w:val="20"/>
        </w:rPr>
        <w:t xml:space="preserve">Après le départ des commerçants, le nettoyage des places est réalisé à l’aide de balayeuses et de laveuses compactes. Tous les déchets récupérés par le balayage manuel ou mécanique sont regroupés puis transportés au centre de transfert de la Grange David à La Riche. </w:t>
      </w:r>
    </w:p>
    <w:p w:rsidR="005F3EDF" w:rsidRDefault="005F3EDF" w:rsidP="00614DD5">
      <w:pPr>
        <w:rPr>
          <w:rFonts w:ascii="Verdana" w:hAnsi="Verdana"/>
          <w:sz w:val="20"/>
          <w:szCs w:val="20"/>
        </w:rPr>
      </w:pPr>
    </w:p>
    <w:p w:rsidR="005F3EDF" w:rsidRDefault="005F3EDF" w:rsidP="00614DD5">
      <w:pPr>
        <w:rPr>
          <w:rFonts w:ascii="Verdana" w:hAnsi="Verdana"/>
          <w:sz w:val="20"/>
          <w:szCs w:val="20"/>
        </w:rPr>
      </w:pPr>
      <w:r w:rsidRPr="005F3EDF">
        <w:rPr>
          <w:rFonts w:ascii="Verdana" w:hAnsi="Verdana"/>
          <w:sz w:val="20"/>
          <w:szCs w:val="20"/>
        </w:rPr>
        <w:t xml:space="preserve">Le poids annuel des déchets des marchés collectés sur les deux villes est de </w:t>
      </w:r>
      <w:r w:rsidR="001867C6" w:rsidRPr="0039009F">
        <w:rPr>
          <w:rFonts w:ascii="Verdana" w:hAnsi="Verdana"/>
          <w:b/>
          <w:sz w:val="20"/>
          <w:szCs w:val="20"/>
        </w:rPr>
        <w:t>818.46</w:t>
      </w:r>
      <w:r w:rsidRPr="0039009F">
        <w:rPr>
          <w:rFonts w:ascii="Verdana" w:hAnsi="Verdana"/>
          <w:b/>
          <w:sz w:val="20"/>
          <w:szCs w:val="20"/>
        </w:rPr>
        <w:t> tonnes</w:t>
      </w:r>
      <w:r w:rsidRPr="0039009F">
        <w:rPr>
          <w:rFonts w:ascii="Verdana" w:hAnsi="Verdana"/>
          <w:sz w:val="20"/>
          <w:szCs w:val="20"/>
        </w:rPr>
        <w:t>.</w:t>
      </w:r>
    </w:p>
    <w:p w:rsidR="005F3EDF" w:rsidRDefault="005F3EDF" w:rsidP="00614DD5">
      <w:pPr>
        <w:rPr>
          <w:rFonts w:ascii="Verdana" w:hAnsi="Verdana"/>
          <w:sz w:val="20"/>
          <w:szCs w:val="20"/>
        </w:rPr>
      </w:pPr>
    </w:p>
    <w:p w:rsidR="005F3EDF" w:rsidRPr="005F3EDF" w:rsidRDefault="005F3EDF" w:rsidP="005F3EDF">
      <w:pPr>
        <w:rPr>
          <w:rFonts w:ascii="Verdana" w:hAnsi="Verdana"/>
          <w:b/>
          <w:color w:val="5B9BD5" w:themeColor="accent5"/>
        </w:rPr>
      </w:pPr>
      <w:r w:rsidRPr="005F3EDF">
        <w:rPr>
          <w:rFonts w:ascii="Verdana" w:hAnsi="Verdana"/>
          <w:b/>
          <w:color w:val="5B9BD5" w:themeColor="accent5"/>
        </w:rPr>
        <w:t xml:space="preserve">LES NETTOYAGES PONCTUELS LIÉS AUX MANIFESTATIONS </w:t>
      </w:r>
    </w:p>
    <w:p w:rsidR="005F3EDF" w:rsidRDefault="005F3EDF" w:rsidP="00614DD5">
      <w:pPr>
        <w:rPr>
          <w:rFonts w:ascii="Verdana" w:hAnsi="Verdana"/>
          <w:sz w:val="20"/>
          <w:szCs w:val="20"/>
        </w:rPr>
      </w:pPr>
      <w:r w:rsidRPr="005F3EDF">
        <w:rPr>
          <w:rFonts w:ascii="Verdana" w:hAnsi="Verdana"/>
          <w:sz w:val="20"/>
          <w:szCs w:val="20"/>
        </w:rPr>
        <w:t>En supplément des missions quotidiennes, le service intervient également, pour le nettoyage des voies et pla</w:t>
      </w:r>
      <w:r w:rsidR="006202EE">
        <w:rPr>
          <w:rFonts w:ascii="Verdana" w:hAnsi="Verdana"/>
          <w:sz w:val="20"/>
          <w:szCs w:val="20"/>
        </w:rPr>
        <w:t>ces après les manifestations : carnaval, w</w:t>
      </w:r>
      <w:r w:rsidRPr="005F3EDF">
        <w:rPr>
          <w:rFonts w:ascii="Verdana" w:hAnsi="Verdana"/>
          <w:sz w:val="20"/>
          <w:szCs w:val="20"/>
        </w:rPr>
        <w:t>eek-end Vert, Festival Aucard de Tours, Les Années Joué, Fête foraine, Fête de la musique, Foire à l’ail, Braderie, Vitiloire, Marathon de Tours, Paris-Tours, Les autos enjouées, Happy color, American Tours Festival, etc.</w:t>
      </w:r>
    </w:p>
    <w:p w:rsidR="005F3EDF" w:rsidRDefault="005F3EDF" w:rsidP="00614DD5">
      <w:pPr>
        <w:rPr>
          <w:rFonts w:ascii="Verdana" w:hAnsi="Verdana"/>
          <w:sz w:val="20"/>
          <w:szCs w:val="20"/>
        </w:rPr>
      </w:pPr>
    </w:p>
    <w:p w:rsidR="005F3EDF" w:rsidRPr="005F3EDF" w:rsidRDefault="005F3EDF" w:rsidP="00614DD5">
      <w:pPr>
        <w:rPr>
          <w:rFonts w:ascii="Verdana" w:hAnsi="Verdana"/>
          <w:b/>
          <w:color w:val="5B9BD5" w:themeColor="accent5"/>
        </w:rPr>
      </w:pPr>
      <w:r w:rsidRPr="005F3EDF">
        <w:rPr>
          <w:rFonts w:ascii="Verdana" w:hAnsi="Verdana"/>
          <w:b/>
          <w:color w:val="5B9BD5" w:themeColor="accent5"/>
        </w:rPr>
        <w:t>LE FAUCHAGE DES PARCELLES MUNICIPALES NON BÂTIES, FOSSÉS, TALUS</w:t>
      </w:r>
    </w:p>
    <w:p w:rsidR="005F3EDF" w:rsidRDefault="005F3EDF" w:rsidP="005F3EDF">
      <w:pPr>
        <w:rPr>
          <w:rFonts w:ascii="Verdana" w:hAnsi="Verdana"/>
          <w:sz w:val="20"/>
          <w:szCs w:val="20"/>
        </w:rPr>
      </w:pPr>
      <w:r w:rsidRPr="005F3EDF">
        <w:rPr>
          <w:rFonts w:ascii="Verdana" w:hAnsi="Verdana"/>
          <w:sz w:val="20"/>
          <w:szCs w:val="20"/>
        </w:rPr>
        <w:t xml:space="preserve">L’équipe de coupe composée de </w:t>
      </w:r>
      <w:r w:rsidRPr="005F3EDF">
        <w:rPr>
          <w:rFonts w:ascii="Verdana" w:hAnsi="Verdana"/>
          <w:b/>
          <w:sz w:val="20"/>
          <w:szCs w:val="20"/>
        </w:rPr>
        <w:t>5 agents</w:t>
      </w:r>
      <w:r w:rsidRPr="005F3EDF">
        <w:rPr>
          <w:rFonts w:ascii="Verdana" w:hAnsi="Verdana"/>
          <w:sz w:val="20"/>
          <w:szCs w:val="20"/>
        </w:rPr>
        <w:t xml:space="preserve"> en pleine saison, est chargée d’effectuer la coupe d’herbe et le nettoyage des 70 terrains communaux non bâtis répartis sur les communes</w:t>
      </w:r>
      <w:r>
        <w:rPr>
          <w:rFonts w:ascii="Verdana" w:hAnsi="Verdana"/>
          <w:sz w:val="20"/>
          <w:szCs w:val="20"/>
        </w:rPr>
        <w:t xml:space="preserve"> de Tours et Joué-lès-Tours. </w:t>
      </w:r>
    </w:p>
    <w:p w:rsidR="005F3EDF" w:rsidRDefault="005F3EDF" w:rsidP="005F3EDF">
      <w:pPr>
        <w:rPr>
          <w:rFonts w:ascii="Verdana" w:hAnsi="Verdana"/>
          <w:sz w:val="20"/>
          <w:szCs w:val="20"/>
        </w:rPr>
      </w:pPr>
      <w:r>
        <w:rPr>
          <w:rFonts w:ascii="Verdana" w:hAnsi="Verdana"/>
          <w:sz w:val="20"/>
          <w:szCs w:val="20"/>
        </w:rPr>
        <w:t xml:space="preserve">- </w:t>
      </w:r>
      <w:r w:rsidRPr="005F3EDF">
        <w:rPr>
          <w:rFonts w:ascii="Verdana" w:hAnsi="Verdana"/>
          <w:b/>
          <w:sz w:val="20"/>
          <w:szCs w:val="20"/>
        </w:rPr>
        <w:t xml:space="preserve">70 </w:t>
      </w:r>
      <w:r w:rsidRPr="005F3EDF">
        <w:rPr>
          <w:rFonts w:ascii="Verdana" w:hAnsi="Verdana"/>
          <w:sz w:val="20"/>
          <w:szCs w:val="20"/>
        </w:rPr>
        <w:t xml:space="preserve">terrains </w:t>
      </w:r>
      <w:r>
        <w:rPr>
          <w:rFonts w:ascii="Verdana" w:hAnsi="Verdana"/>
          <w:sz w:val="20"/>
          <w:szCs w:val="20"/>
        </w:rPr>
        <w:t>communaux non bâtis traités</w:t>
      </w:r>
    </w:p>
    <w:p w:rsidR="005F3EDF" w:rsidRDefault="005F3EDF" w:rsidP="005F3EDF">
      <w:pPr>
        <w:rPr>
          <w:rFonts w:ascii="Verdana" w:hAnsi="Verdana"/>
          <w:sz w:val="20"/>
          <w:szCs w:val="20"/>
        </w:rPr>
      </w:pPr>
      <w:r>
        <w:rPr>
          <w:rFonts w:ascii="Verdana" w:hAnsi="Verdana"/>
          <w:sz w:val="20"/>
          <w:szCs w:val="20"/>
        </w:rPr>
        <w:t xml:space="preserve">- </w:t>
      </w:r>
      <w:r w:rsidRPr="005F3EDF">
        <w:rPr>
          <w:rFonts w:ascii="Verdana" w:hAnsi="Verdana"/>
          <w:b/>
          <w:sz w:val="20"/>
          <w:szCs w:val="20"/>
        </w:rPr>
        <w:t>2 à 3 interventions</w:t>
      </w:r>
      <w:r w:rsidRPr="005F3EDF">
        <w:rPr>
          <w:rFonts w:ascii="Verdana" w:hAnsi="Verdana"/>
          <w:sz w:val="20"/>
          <w:szCs w:val="20"/>
        </w:rPr>
        <w:t xml:space="preserve"> par an et par site. </w:t>
      </w:r>
    </w:p>
    <w:p w:rsidR="005F3EDF" w:rsidRDefault="005F3EDF" w:rsidP="005F3EDF">
      <w:pPr>
        <w:rPr>
          <w:rFonts w:ascii="Verdana" w:hAnsi="Verdana"/>
          <w:sz w:val="20"/>
          <w:szCs w:val="20"/>
        </w:rPr>
      </w:pPr>
      <w:r>
        <w:rPr>
          <w:rFonts w:ascii="Verdana" w:hAnsi="Verdana"/>
          <w:sz w:val="20"/>
          <w:szCs w:val="20"/>
        </w:rPr>
        <w:t xml:space="preserve">- </w:t>
      </w:r>
      <w:r w:rsidRPr="005F3EDF">
        <w:rPr>
          <w:rFonts w:ascii="Verdana" w:hAnsi="Verdana"/>
          <w:b/>
          <w:sz w:val="20"/>
          <w:szCs w:val="20"/>
        </w:rPr>
        <w:t>60 ha</w:t>
      </w:r>
      <w:r>
        <w:rPr>
          <w:rFonts w:ascii="Verdana" w:hAnsi="Verdana"/>
          <w:sz w:val="20"/>
          <w:szCs w:val="20"/>
        </w:rPr>
        <w:t xml:space="preserve"> de </w:t>
      </w:r>
      <w:r w:rsidRPr="005F3EDF">
        <w:rPr>
          <w:rFonts w:ascii="Verdana" w:hAnsi="Verdana"/>
          <w:sz w:val="20"/>
          <w:szCs w:val="20"/>
        </w:rPr>
        <w:t xml:space="preserve">surface traitée </w:t>
      </w:r>
    </w:p>
    <w:p w:rsidR="005F3EDF" w:rsidRDefault="005F3EDF" w:rsidP="005F3EDF">
      <w:pPr>
        <w:rPr>
          <w:rFonts w:ascii="Verdana" w:hAnsi="Verdana"/>
          <w:sz w:val="20"/>
          <w:szCs w:val="20"/>
        </w:rPr>
      </w:pPr>
    </w:p>
    <w:p w:rsidR="005F3EDF" w:rsidRPr="005F3EDF" w:rsidRDefault="005F3EDF" w:rsidP="005F3EDF">
      <w:pPr>
        <w:rPr>
          <w:rFonts w:ascii="Verdana" w:hAnsi="Verdana"/>
          <w:b/>
          <w:color w:val="5B9BD5" w:themeColor="accent5"/>
        </w:rPr>
      </w:pPr>
      <w:r w:rsidRPr="005F3EDF">
        <w:rPr>
          <w:rFonts w:ascii="Verdana" w:hAnsi="Verdana"/>
          <w:b/>
          <w:color w:val="5B9BD5" w:themeColor="accent5"/>
        </w:rPr>
        <w:t>L’ENLÈVEMENT DES GRAFFITIS ET DE L’AFFICHAGE SAUVAGE</w:t>
      </w:r>
    </w:p>
    <w:p w:rsidR="005F3EDF" w:rsidRDefault="005F3EDF" w:rsidP="00614DD5">
      <w:pPr>
        <w:rPr>
          <w:rFonts w:ascii="Verdana" w:hAnsi="Verdana"/>
          <w:sz w:val="20"/>
          <w:szCs w:val="20"/>
        </w:rPr>
      </w:pPr>
      <w:r>
        <w:rPr>
          <w:rFonts w:ascii="Verdana" w:hAnsi="Verdana"/>
          <w:sz w:val="20"/>
          <w:szCs w:val="20"/>
        </w:rPr>
        <w:t xml:space="preserve">Les chiffres sur la lutte </w:t>
      </w:r>
      <w:r w:rsidRPr="005F3EDF">
        <w:rPr>
          <w:rFonts w:ascii="Verdana" w:hAnsi="Verdana"/>
          <w:sz w:val="20"/>
          <w:szCs w:val="20"/>
        </w:rPr>
        <w:t xml:space="preserve">contre les graffitis et affichages sauvages </w:t>
      </w:r>
    </w:p>
    <w:p w:rsidR="005F3EDF" w:rsidRPr="0039009F" w:rsidRDefault="005F3EDF" w:rsidP="005F3EDF">
      <w:pPr>
        <w:rPr>
          <w:rFonts w:ascii="Verdana" w:hAnsi="Verdana"/>
          <w:sz w:val="20"/>
          <w:szCs w:val="20"/>
        </w:rPr>
      </w:pPr>
      <w:r>
        <w:rPr>
          <w:rFonts w:ascii="Verdana" w:hAnsi="Verdana"/>
          <w:b/>
          <w:sz w:val="20"/>
          <w:szCs w:val="20"/>
        </w:rPr>
        <w:t>-</w:t>
      </w:r>
      <w:r w:rsidR="001867C6" w:rsidRPr="0039009F">
        <w:rPr>
          <w:rFonts w:ascii="Verdana" w:hAnsi="Verdana"/>
          <w:b/>
          <w:sz w:val="20"/>
          <w:szCs w:val="20"/>
        </w:rPr>
        <w:t>19 324</w:t>
      </w:r>
      <w:r w:rsidR="001867C6" w:rsidRPr="0039009F">
        <w:rPr>
          <w:rFonts w:ascii="Verdana" w:hAnsi="Verdana"/>
          <w:sz w:val="20"/>
          <w:szCs w:val="20"/>
        </w:rPr>
        <w:t xml:space="preserve"> graffitis traités 9074</w:t>
      </w:r>
      <w:r w:rsidRPr="0039009F">
        <w:rPr>
          <w:rFonts w:ascii="Verdana" w:hAnsi="Verdana"/>
          <w:sz w:val="20"/>
          <w:szCs w:val="20"/>
        </w:rPr>
        <w:t xml:space="preserve"> m2 de graffitis effacés </w:t>
      </w:r>
    </w:p>
    <w:p w:rsidR="00614DD5" w:rsidRPr="005F3EDF" w:rsidRDefault="005F3EDF" w:rsidP="005F3EDF">
      <w:pPr>
        <w:rPr>
          <w:rFonts w:ascii="Verdana" w:hAnsi="Verdana"/>
          <w:sz w:val="20"/>
          <w:szCs w:val="20"/>
        </w:rPr>
      </w:pPr>
      <w:r w:rsidRPr="0039009F">
        <w:rPr>
          <w:rFonts w:ascii="Verdana" w:hAnsi="Verdana"/>
          <w:b/>
          <w:sz w:val="20"/>
          <w:szCs w:val="20"/>
        </w:rPr>
        <w:t>-</w:t>
      </w:r>
      <w:r w:rsidR="001867C6" w:rsidRPr="0039009F">
        <w:rPr>
          <w:rFonts w:ascii="Verdana" w:hAnsi="Verdana"/>
          <w:b/>
          <w:sz w:val="20"/>
          <w:szCs w:val="20"/>
        </w:rPr>
        <w:t>20 684</w:t>
      </w:r>
      <w:r w:rsidRPr="0039009F">
        <w:rPr>
          <w:rFonts w:ascii="Verdana" w:hAnsi="Verdana"/>
          <w:sz w:val="20"/>
          <w:szCs w:val="20"/>
        </w:rPr>
        <w:t xml:space="preserve"> </w:t>
      </w:r>
      <w:r w:rsidRPr="005F3EDF">
        <w:rPr>
          <w:rFonts w:ascii="Verdana" w:hAnsi="Verdana"/>
          <w:sz w:val="20"/>
          <w:szCs w:val="20"/>
        </w:rPr>
        <w:t>affiches et autocollants enlevés</w:t>
      </w:r>
    </w:p>
    <w:p w:rsidR="005F3EDF" w:rsidRDefault="005F3EDF" w:rsidP="005F3EDF">
      <w:pPr>
        <w:rPr>
          <w:rFonts w:ascii="Verdana" w:hAnsi="Verdana"/>
          <w:sz w:val="20"/>
          <w:szCs w:val="20"/>
        </w:rPr>
      </w:pPr>
    </w:p>
    <w:p w:rsidR="005F3EDF" w:rsidRPr="005F3EDF" w:rsidRDefault="005F3EDF" w:rsidP="005F3EDF">
      <w:pPr>
        <w:rPr>
          <w:rFonts w:ascii="Verdana" w:hAnsi="Verdana"/>
          <w:b/>
          <w:color w:val="5B9BD5" w:themeColor="accent5"/>
        </w:rPr>
      </w:pPr>
      <w:r w:rsidRPr="005F3EDF">
        <w:rPr>
          <w:rFonts w:ascii="Verdana" w:hAnsi="Verdana"/>
          <w:b/>
          <w:color w:val="5B9BD5" w:themeColor="accent5"/>
        </w:rPr>
        <w:t>LA LUTTE CONTRE LES DÉJECTIONS CANINES</w:t>
      </w:r>
    </w:p>
    <w:p w:rsidR="005F3EDF" w:rsidRDefault="005F3EDF" w:rsidP="005F3EDF">
      <w:pPr>
        <w:rPr>
          <w:rFonts w:ascii="Verdana" w:hAnsi="Verdana"/>
          <w:sz w:val="20"/>
          <w:szCs w:val="20"/>
        </w:rPr>
      </w:pPr>
      <w:r w:rsidRPr="005F3EDF">
        <w:rPr>
          <w:rFonts w:ascii="Verdana" w:hAnsi="Verdana"/>
          <w:sz w:val="20"/>
          <w:szCs w:val="20"/>
        </w:rPr>
        <w:t xml:space="preserve">Pour lutter contre les déjections canines sur nos trottoirs, l’unité Propreté urbaine engage plusieurs actions : </w:t>
      </w:r>
    </w:p>
    <w:p w:rsidR="005F3EDF" w:rsidRPr="006202EE" w:rsidRDefault="005F3EDF" w:rsidP="006202EE">
      <w:pPr>
        <w:pStyle w:val="Paragraphedeliste"/>
        <w:numPr>
          <w:ilvl w:val="0"/>
          <w:numId w:val="12"/>
        </w:numPr>
        <w:rPr>
          <w:rFonts w:ascii="Verdana" w:hAnsi="Verdana"/>
          <w:sz w:val="20"/>
          <w:szCs w:val="20"/>
        </w:rPr>
      </w:pPr>
      <w:r w:rsidRPr="006202EE">
        <w:rPr>
          <w:rFonts w:ascii="Verdana" w:hAnsi="Verdana"/>
          <w:sz w:val="20"/>
          <w:szCs w:val="20"/>
        </w:rPr>
        <w:t>Interventions d’une flotte d’engins motorisés équipés d’un système d’aspiration des étrons canins</w:t>
      </w:r>
      <w:r w:rsidR="006202EE">
        <w:rPr>
          <w:rFonts w:ascii="Verdana" w:hAnsi="Verdana"/>
          <w:sz w:val="20"/>
          <w:szCs w:val="20"/>
        </w:rPr>
        <w:t> ;</w:t>
      </w:r>
    </w:p>
    <w:p w:rsidR="006202EE" w:rsidRDefault="006202EE" w:rsidP="005F3EDF">
      <w:pPr>
        <w:pStyle w:val="Paragraphedeliste"/>
        <w:numPr>
          <w:ilvl w:val="0"/>
          <w:numId w:val="12"/>
        </w:numPr>
        <w:rPr>
          <w:rFonts w:ascii="Verdana" w:hAnsi="Verdana"/>
          <w:sz w:val="20"/>
          <w:szCs w:val="20"/>
        </w:rPr>
      </w:pPr>
      <w:r>
        <w:rPr>
          <w:rFonts w:ascii="Verdana" w:hAnsi="Verdana"/>
          <w:sz w:val="20"/>
          <w:szCs w:val="20"/>
        </w:rPr>
        <w:t>Approvisionnement</w:t>
      </w:r>
      <w:r w:rsidR="005F3EDF" w:rsidRPr="006202EE">
        <w:rPr>
          <w:rFonts w:ascii="Verdana" w:hAnsi="Verdana"/>
          <w:sz w:val="20"/>
          <w:szCs w:val="20"/>
        </w:rPr>
        <w:t xml:space="preserve"> des distributeurs de sacs appelés « canipropres » pour le ramassage individuel disposés sur les places, avenues et boulevard</w:t>
      </w:r>
      <w:r>
        <w:rPr>
          <w:rFonts w:ascii="Verdana" w:hAnsi="Verdana"/>
          <w:sz w:val="20"/>
          <w:szCs w:val="20"/>
        </w:rPr>
        <w:t>.</w:t>
      </w:r>
    </w:p>
    <w:p w:rsidR="005F3EDF" w:rsidRPr="006202EE" w:rsidRDefault="001867C6" w:rsidP="005F3EDF">
      <w:pPr>
        <w:pStyle w:val="Paragraphedeliste"/>
        <w:numPr>
          <w:ilvl w:val="0"/>
          <w:numId w:val="12"/>
        </w:numPr>
        <w:rPr>
          <w:rFonts w:ascii="Verdana" w:hAnsi="Verdana"/>
          <w:sz w:val="20"/>
          <w:szCs w:val="20"/>
        </w:rPr>
      </w:pPr>
      <w:r w:rsidRPr="006202EE">
        <w:rPr>
          <w:rFonts w:ascii="Verdana" w:hAnsi="Verdana"/>
          <w:b/>
          <w:sz w:val="20"/>
          <w:szCs w:val="20"/>
        </w:rPr>
        <w:t>411 660</w:t>
      </w:r>
      <w:r w:rsidR="005F3EDF" w:rsidRPr="006202EE">
        <w:rPr>
          <w:rFonts w:ascii="Verdana" w:hAnsi="Verdana" w:cs="Verdana"/>
          <w:sz w:val="20"/>
          <w:szCs w:val="20"/>
        </w:rPr>
        <w:t> </w:t>
      </w:r>
      <w:r w:rsidR="005F3EDF" w:rsidRPr="006202EE">
        <w:rPr>
          <w:rFonts w:ascii="Verdana" w:hAnsi="Verdana"/>
          <w:sz w:val="20"/>
          <w:szCs w:val="20"/>
        </w:rPr>
        <w:t>sacs</w:t>
      </w:r>
      <w:r w:rsidR="005F3EDF" w:rsidRPr="006202EE">
        <w:rPr>
          <w:rFonts w:ascii="Arial" w:hAnsi="Arial" w:cs="Arial"/>
          <w:sz w:val="20"/>
          <w:szCs w:val="20"/>
        </w:rPr>
        <w:t> </w:t>
      </w:r>
      <w:r w:rsidR="005F3EDF" w:rsidRPr="006202EE">
        <w:rPr>
          <w:rFonts w:ascii="Verdana" w:hAnsi="Verdana" w:cs="Verdana"/>
          <w:sz w:val="20"/>
          <w:szCs w:val="20"/>
        </w:rPr>
        <w:t>à</w:t>
      </w:r>
      <w:r w:rsidR="005F3EDF" w:rsidRPr="006202EE">
        <w:rPr>
          <w:rFonts w:ascii="Arial" w:hAnsi="Arial" w:cs="Arial"/>
          <w:sz w:val="20"/>
          <w:szCs w:val="20"/>
        </w:rPr>
        <w:t> </w:t>
      </w:r>
      <w:r w:rsidR="005F3EDF" w:rsidRPr="006202EE">
        <w:rPr>
          <w:rFonts w:ascii="Verdana" w:hAnsi="Verdana"/>
          <w:sz w:val="20"/>
          <w:szCs w:val="20"/>
        </w:rPr>
        <w:t>d</w:t>
      </w:r>
      <w:r w:rsidR="005F3EDF" w:rsidRPr="006202EE">
        <w:rPr>
          <w:rFonts w:ascii="Verdana" w:hAnsi="Verdana" w:cs="Verdana"/>
          <w:sz w:val="20"/>
          <w:szCs w:val="20"/>
        </w:rPr>
        <w:t>é</w:t>
      </w:r>
      <w:r w:rsidR="005F3EDF" w:rsidRPr="006202EE">
        <w:rPr>
          <w:rFonts w:ascii="Verdana" w:hAnsi="Verdana"/>
          <w:sz w:val="20"/>
          <w:szCs w:val="20"/>
        </w:rPr>
        <w:t>jection canine distribu</w:t>
      </w:r>
      <w:r w:rsidR="005F3EDF" w:rsidRPr="006202EE">
        <w:rPr>
          <w:rFonts w:ascii="Verdana" w:hAnsi="Verdana" w:cs="Verdana"/>
          <w:sz w:val="20"/>
          <w:szCs w:val="20"/>
        </w:rPr>
        <w:t>é</w:t>
      </w:r>
      <w:r w:rsidR="005F3EDF" w:rsidRPr="006202EE">
        <w:rPr>
          <w:rFonts w:ascii="Verdana" w:hAnsi="Verdana"/>
          <w:sz w:val="20"/>
          <w:szCs w:val="20"/>
        </w:rPr>
        <w:t>s.</w:t>
      </w:r>
    </w:p>
    <w:sectPr w:rsidR="005F3EDF" w:rsidRPr="006202EE" w:rsidSect="00592CF0">
      <w:headerReference w:type="default" r:id="rId10"/>
      <w:footerReference w:type="default" r:id="rId11"/>
      <w:pgSz w:w="11900" w:h="16840"/>
      <w:pgMar w:top="2372" w:right="1127" w:bottom="1417" w:left="1417"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0BF" w:rsidRDefault="003A10BF" w:rsidP="00D82C1A">
      <w:r>
        <w:separator/>
      </w:r>
    </w:p>
  </w:endnote>
  <w:endnote w:type="continuationSeparator" w:id="0">
    <w:p w:rsidR="003A10BF" w:rsidRDefault="003A10BF" w:rsidP="00D82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Helvetica Neue">
    <w:altName w:val="Corbel"/>
    <w:charset w:val="00"/>
    <w:family w:val="swiss"/>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AF" w:rsidRDefault="005C67AF">
    <w:pPr>
      <w:pStyle w:val="Pieddepage"/>
    </w:pPr>
    <w:r>
      <w:rPr>
        <w:noProof/>
        <w:lang w:eastAsia="fr-FR"/>
      </w:rPr>
      <w:drawing>
        <wp:anchor distT="0" distB="0" distL="114300" distR="114300" simplePos="0" relativeHeight="251658240" behindDoc="1" locked="0" layoutInCell="1" allowOverlap="1" wp14:anchorId="1023C9DE" wp14:editId="480402AB">
          <wp:simplePos x="0" y="0"/>
          <wp:positionH relativeFrom="column">
            <wp:posOffset>-969645</wp:posOffset>
          </wp:positionH>
          <wp:positionV relativeFrom="paragraph">
            <wp:posOffset>692785</wp:posOffset>
          </wp:positionV>
          <wp:extent cx="7663180" cy="1084453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qué-sans-visu.jpg"/>
                  <pic:cNvPicPr/>
                </pic:nvPicPr>
                <pic:blipFill>
                  <a:blip r:embed="rId1">
                    <a:extLst>
                      <a:ext uri="{28A0092B-C50C-407E-A947-70E740481C1C}">
                        <a14:useLocalDpi xmlns:a14="http://schemas.microsoft.com/office/drawing/2010/main" val="0"/>
                      </a:ext>
                    </a:extLst>
                  </a:blip>
                  <a:stretch>
                    <a:fillRect/>
                  </a:stretch>
                </pic:blipFill>
                <pic:spPr>
                  <a:xfrm>
                    <a:off x="0" y="0"/>
                    <a:ext cx="7663180" cy="108445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0BF" w:rsidRDefault="003A10BF" w:rsidP="00D82C1A">
      <w:r>
        <w:separator/>
      </w:r>
    </w:p>
  </w:footnote>
  <w:footnote w:type="continuationSeparator" w:id="0">
    <w:p w:rsidR="003A10BF" w:rsidRDefault="003A10BF" w:rsidP="00D82C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7AF" w:rsidRDefault="00C96169">
    <w:pPr>
      <w:pStyle w:val="En-tte"/>
    </w:pPr>
    <w:r>
      <w:rPr>
        <w:noProof/>
        <w:lang w:eastAsia="fr-FR"/>
      </w:rPr>
      <w:drawing>
        <wp:inline distT="0" distB="0" distL="0" distR="0" wp14:anchorId="7E4D23D5" wp14:editId="7064A4AD">
          <wp:extent cx="1562100" cy="61524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urs la ville.png"/>
                  <pic:cNvPicPr/>
                </pic:nvPicPr>
                <pic:blipFill>
                  <a:blip r:embed="rId1">
                    <a:extLst>
                      <a:ext uri="{28A0092B-C50C-407E-A947-70E740481C1C}">
                        <a14:useLocalDpi xmlns:a14="http://schemas.microsoft.com/office/drawing/2010/main" val="0"/>
                      </a:ext>
                    </a:extLst>
                  </a:blip>
                  <a:stretch>
                    <a:fillRect/>
                  </a:stretch>
                </pic:blipFill>
                <pic:spPr>
                  <a:xfrm>
                    <a:off x="0" y="0"/>
                    <a:ext cx="1600581" cy="630397"/>
                  </a:xfrm>
                  <a:prstGeom prst="rect">
                    <a:avLst/>
                  </a:prstGeom>
                </pic:spPr>
              </pic:pic>
            </a:graphicData>
          </a:graphic>
        </wp:inline>
      </w:drawing>
    </w:r>
    <w:r>
      <w:rPr>
        <w:noProof/>
        <w:lang w:eastAsia="fr-FR"/>
      </w:rPr>
      <w:t xml:space="preserve">               </w:t>
    </w:r>
    <w:r w:rsidR="005C67AF">
      <w:rPr>
        <w:noProof/>
        <w:lang w:eastAsia="fr-FR"/>
      </w:rPr>
      <w:drawing>
        <wp:inline distT="0" distB="0" distL="0" distR="0">
          <wp:extent cx="1479550" cy="614635"/>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urs metro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94838" cy="620986"/>
                  </a:xfrm>
                  <a:prstGeom prst="rect">
                    <a:avLst/>
                  </a:prstGeom>
                </pic:spPr>
              </pic:pic>
            </a:graphicData>
          </a:graphic>
        </wp:inline>
      </w:drawing>
    </w:r>
    <w:r w:rsidR="005C67AF">
      <w:t xml:space="preserve">                        </w:t>
    </w:r>
    <w:r w:rsidR="005C67AF">
      <w:rPr>
        <w:noProof/>
        <w:lang w:eastAsia="fr-FR"/>
      </w:rPr>
      <w:t xml:space="preserve">        </w:t>
    </w:r>
    <w:r w:rsidR="005C67AF">
      <w:rPr>
        <w:noProof/>
        <w:lang w:eastAsia="fr-FR"/>
      </w:rPr>
      <w:drawing>
        <wp:inline distT="0" distB="0" distL="0" distR="0">
          <wp:extent cx="850900" cy="850900"/>
          <wp:effectExtent l="0" t="0" r="635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ue les tours.jpg"/>
                  <pic:cNvPicPr/>
                </pic:nvPicPr>
                <pic:blipFill>
                  <a:blip r:embed="rId3">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B97"/>
    <w:multiLevelType w:val="hybridMultilevel"/>
    <w:tmpl w:val="078603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9741D9"/>
    <w:multiLevelType w:val="hybridMultilevel"/>
    <w:tmpl w:val="A43068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54439C"/>
    <w:multiLevelType w:val="hybridMultilevel"/>
    <w:tmpl w:val="D53CEEAE"/>
    <w:lvl w:ilvl="0" w:tplc="FAD2E54E">
      <w:start w:val="10"/>
      <w:numFmt w:val="bullet"/>
      <w:lvlText w:val=""/>
      <w:lvlJc w:val="left"/>
      <w:pPr>
        <w:ind w:left="720" w:hanging="360"/>
      </w:pPr>
      <w:rPr>
        <w:rFonts w:ascii="Wingdings" w:eastAsiaTheme="minorHAnsi" w:hAnsi="Wingdings" w:cstheme="minorBidi" w:hint="default"/>
      </w:rPr>
    </w:lvl>
    <w:lvl w:ilvl="1" w:tplc="F056AE18">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211156"/>
    <w:multiLevelType w:val="hybridMultilevel"/>
    <w:tmpl w:val="09E02092"/>
    <w:lvl w:ilvl="0" w:tplc="C226D86A">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D4D50D3"/>
    <w:multiLevelType w:val="hybridMultilevel"/>
    <w:tmpl w:val="F78EBC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D75C4C"/>
    <w:multiLevelType w:val="hybridMultilevel"/>
    <w:tmpl w:val="C96CA7EA"/>
    <w:lvl w:ilvl="0" w:tplc="925C3BC8">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1E54FD"/>
    <w:multiLevelType w:val="hybridMultilevel"/>
    <w:tmpl w:val="4CA019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2A35F7E"/>
    <w:multiLevelType w:val="hybridMultilevel"/>
    <w:tmpl w:val="3A24E140"/>
    <w:lvl w:ilvl="0" w:tplc="3514CE76">
      <w:start w:val="1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B51A04"/>
    <w:multiLevelType w:val="hybridMultilevel"/>
    <w:tmpl w:val="C9F699D0"/>
    <w:lvl w:ilvl="0" w:tplc="34C4BA7C">
      <w:start w:val="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5B0DB4"/>
    <w:multiLevelType w:val="hybridMultilevel"/>
    <w:tmpl w:val="7974C380"/>
    <w:lvl w:ilvl="0" w:tplc="FAD2E54E">
      <w:start w:val="10"/>
      <w:numFmt w:val="bullet"/>
      <w:lvlText w:val=""/>
      <w:lvlJc w:val="left"/>
      <w:pPr>
        <w:ind w:left="720" w:hanging="360"/>
      </w:pPr>
      <w:rPr>
        <w:rFonts w:ascii="Wingdings" w:eastAsiaTheme="minorHAnsi" w:hAnsi="Wingdings" w:cstheme="minorBidi" w:hint="default"/>
      </w:rPr>
    </w:lvl>
    <w:lvl w:ilvl="1" w:tplc="A4283012">
      <w:start w:val="10"/>
      <w:numFmt w:val="bullet"/>
      <w:lvlText w:val="•"/>
      <w:lvlJc w:val="left"/>
      <w:pPr>
        <w:ind w:left="1440" w:hanging="360"/>
      </w:pPr>
      <w:rPr>
        <w:rFonts w:ascii="Verdana" w:eastAsiaTheme="minorHAnsi" w:hAnsi="Verdana"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07E7657"/>
    <w:multiLevelType w:val="hybridMultilevel"/>
    <w:tmpl w:val="88989D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C76902"/>
    <w:multiLevelType w:val="hybridMultilevel"/>
    <w:tmpl w:val="719611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
  </w:num>
  <w:num w:numId="5">
    <w:abstractNumId w:val="6"/>
  </w:num>
  <w:num w:numId="6">
    <w:abstractNumId w:val="4"/>
  </w:num>
  <w:num w:numId="7">
    <w:abstractNumId w:val="10"/>
  </w:num>
  <w:num w:numId="8">
    <w:abstractNumId w:val="9"/>
  </w:num>
  <w:num w:numId="9">
    <w:abstractNumId w:val="2"/>
  </w:num>
  <w:num w:numId="10">
    <w:abstractNumId w:val="11"/>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5CB"/>
    <w:rsid w:val="00010A73"/>
    <w:rsid w:val="00024307"/>
    <w:rsid w:val="000B32AC"/>
    <w:rsid w:val="001867C6"/>
    <w:rsid w:val="001931C0"/>
    <w:rsid w:val="001967B8"/>
    <w:rsid w:val="001C1AAC"/>
    <w:rsid w:val="001C3FBA"/>
    <w:rsid w:val="001E16CC"/>
    <w:rsid w:val="00240F43"/>
    <w:rsid w:val="0025473E"/>
    <w:rsid w:val="002A12D3"/>
    <w:rsid w:val="002A3DA9"/>
    <w:rsid w:val="002A7D29"/>
    <w:rsid w:val="002E35AB"/>
    <w:rsid w:val="00317405"/>
    <w:rsid w:val="003416FB"/>
    <w:rsid w:val="0039009F"/>
    <w:rsid w:val="00396072"/>
    <w:rsid w:val="003A10BF"/>
    <w:rsid w:val="003F239A"/>
    <w:rsid w:val="004019E1"/>
    <w:rsid w:val="00451BB0"/>
    <w:rsid w:val="004666A4"/>
    <w:rsid w:val="004C1747"/>
    <w:rsid w:val="00521845"/>
    <w:rsid w:val="00554D8C"/>
    <w:rsid w:val="0056492A"/>
    <w:rsid w:val="005905CB"/>
    <w:rsid w:val="00592CF0"/>
    <w:rsid w:val="0059728F"/>
    <w:rsid w:val="005C67AF"/>
    <w:rsid w:val="005E2B0C"/>
    <w:rsid w:val="005F3EDF"/>
    <w:rsid w:val="00603761"/>
    <w:rsid w:val="00614DD5"/>
    <w:rsid w:val="006202EE"/>
    <w:rsid w:val="006A1228"/>
    <w:rsid w:val="006D1EDF"/>
    <w:rsid w:val="006E19D6"/>
    <w:rsid w:val="0073613E"/>
    <w:rsid w:val="00774BE5"/>
    <w:rsid w:val="00782900"/>
    <w:rsid w:val="007A3361"/>
    <w:rsid w:val="007C2748"/>
    <w:rsid w:val="007C7B1A"/>
    <w:rsid w:val="008B5059"/>
    <w:rsid w:val="008D7084"/>
    <w:rsid w:val="008E40EB"/>
    <w:rsid w:val="00917BB2"/>
    <w:rsid w:val="00920D47"/>
    <w:rsid w:val="009214BA"/>
    <w:rsid w:val="00922B8D"/>
    <w:rsid w:val="00941E90"/>
    <w:rsid w:val="0094637C"/>
    <w:rsid w:val="00953B19"/>
    <w:rsid w:val="00994919"/>
    <w:rsid w:val="009C2A8C"/>
    <w:rsid w:val="009F3541"/>
    <w:rsid w:val="00A22487"/>
    <w:rsid w:val="00A23842"/>
    <w:rsid w:val="00A31A54"/>
    <w:rsid w:val="00A73F1E"/>
    <w:rsid w:val="00AC6310"/>
    <w:rsid w:val="00B51E30"/>
    <w:rsid w:val="00B93FFD"/>
    <w:rsid w:val="00B96B9A"/>
    <w:rsid w:val="00BD6A76"/>
    <w:rsid w:val="00C34F1E"/>
    <w:rsid w:val="00C36A17"/>
    <w:rsid w:val="00C447CF"/>
    <w:rsid w:val="00C96169"/>
    <w:rsid w:val="00D00DE8"/>
    <w:rsid w:val="00D16AAB"/>
    <w:rsid w:val="00D30897"/>
    <w:rsid w:val="00D412A3"/>
    <w:rsid w:val="00D44E8C"/>
    <w:rsid w:val="00D82C1A"/>
    <w:rsid w:val="00DA4973"/>
    <w:rsid w:val="00DF65A2"/>
    <w:rsid w:val="00E25264"/>
    <w:rsid w:val="00E30159"/>
    <w:rsid w:val="00E50708"/>
    <w:rsid w:val="00E63E7E"/>
    <w:rsid w:val="00EB588F"/>
    <w:rsid w:val="00EC482F"/>
    <w:rsid w:val="00EE0B53"/>
    <w:rsid w:val="00EE127D"/>
    <w:rsid w:val="00F371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2C1A"/>
    <w:pPr>
      <w:tabs>
        <w:tab w:val="center" w:pos="4536"/>
        <w:tab w:val="right" w:pos="9072"/>
      </w:tabs>
    </w:pPr>
  </w:style>
  <w:style w:type="character" w:customStyle="1" w:styleId="En-tteCar">
    <w:name w:val="En-tête Car"/>
    <w:basedOn w:val="Policepardfaut"/>
    <w:link w:val="En-tte"/>
    <w:uiPriority w:val="99"/>
    <w:rsid w:val="00D82C1A"/>
  </w:style>
  <w:style w:type="paragraph" w:styleId="Pieddepage">
    <w:name w:val="footer"/>
    <w:basedOn w:val="Normal"/>
    <w:link w:val="PieddepageCar"/>
    <w:uiPriority w:val="99"/>
    <w:unhideWhenUsed/>
    <w:rsid w:val="00D82C1A"/>
    <w:pPr>
      <w:tabs>
        <w:tab w:val="center" w:pos="4536"/>
        <w:tab w:val="right" w:pos="9072"/>
      </w:tabs>
    </w:pPr>
  </w:style>
  <w:style w:type="character" w:customStyle="1" w:styleId="PieddepageCar">
    <w:name w:val="Pied de page Car"/>
    <w:basedOn w:val="Policepardfaut"/>
    <w:link w:val="Pieddepage"/>
    <w:uiPriority w:val="99"/>
    <w:rsid w:val="00D82C1A"/>
  </w:style>
  <w:style w:type="paragraph" w:styleId="Paragraphedeliste">
    <w:name w:val="List Paragraph"/>
    <w:basedOn w:val="Normal"/>
    <w:uiPriority w:val="34"/>
    <w:qFormat/>
    <w:rsid w:val="005905CB"/>
    <w:pPr>
      <w:ind w:left="720"/>
      <w:contextualSpacing/>
    </w:pPr>
  </w:style>
  <w:style w:type="table" w:styleId="Grilledutableau">
    <w:name w:val="Table Grid"/>
    <w:basedOn w:val="TableauNormal"/>
    <w:uiPriority w:val="39"/>
    <w:rsid w:val="002A3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9616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616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82C1A"/>
    <w:pPr>
      <w:tabs>
        <w:tab w:val="center" w:pos="4536"/>
        <w:tab w:val="right" w:pos="9072"/>
      </w:tabs>
    </w:pPr>
  </w:style>
  <w:style w:type="character" w:customStyle="1" w:styleId="En-tteCar">
    <w:name w:val="En-tête Car"/>
    <w:basedOn w:val="Policepardfaut"/>
    <w:link w:val="En-tte"/>
    <w:uiPriority w:val="99"/>
    <w:rsid w:val="00D82C1A"/>
  </w:style>
  <w:style w:type="paragraph" w:styleId="Pieddepage">
    <w:name w:val="footer"/>
    <w:basedOn w:val="Normal"/>
    <w:link w:val="PieddepageCar"/>
    <w:uiPriority w:val="99"/>
    <w:unhideWhenUsed/>
    <w:rsid w:val="00D82C1A"/>
    <w:pPr>
      <w:tabs>
        <w:tab w:val="center" w:pos="4536"/>
        <w:tab w:val="right" w:pos="9072"/>
      </w:tabs>
    </w:pPr>
  </w:style>
  <w:style w:type="character" w:customStyle="1" w:styleId="PieddepageCar">
    <w:name w:val="Pied de page Car"/>
    <w:basedOn w:val="Policepardfaut"/>
    <w:link w:val="Pieddepage"/>
    <w:uiPriority w:val="99"/>
    <w:rsid w:val="00D82C1A"/>
  </w:style>
  <w:style w:type="paragraph" w:styleId="Paragraphedeliste">
    <w:name w:val="List Paragraph"/>
    <w:basedOn w:val="Normal"/>
    <w:uiPriority w:val="34"/>
    <w:qFormat/>
    <w:rsid w:val="005905CB"/>
    <w:pPr>
      <w:ind w:left="720"/>
      <w:contextualSpacing/>
    </w:pPr>
  </w:style>
  <w:style w:type="table" w:styleId="Grilledutableau">
    <w:name w:val="Table Grid"/>
    <w:basedOn w:val="TableauNormal"/>
    <w:uiPriority w:val="39"/>
    <w:rsid w:val="002A3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96169"/>
    <w:rPr>
      <w:rFonts w:ascii="Segoe UI" w:hAnsi="Segoe UI" w:cs="Segoe UI"/>
      <w:sz w:val="18"/>
      <w:szCs w:val="18"/>
    </w:rPr>
  </w:style>
  <w:style w:type="character" w:customStyle="1" w:styleId="TextedebullesCar">
    <w:name w:val="Texte de bulles Car"/>
    <w:basedOn w:val="Policepardfaut"/>
    <w:link w:val="Textedebulles"/>
    <w:uiPriority w:val="99"/>
    <w:semiHidden/>
    <w:rsid w:val="00C961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1965</Words>
  <Characters>10811</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TMVDL</Company>
  <LinksUpToDate>false</LinksUpToDate>
  <CharactersWithSpaces>12751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RONDEAU</dc:creator>
  <cp:lastModifiedBy>Michèle CLAVEAU</cp:lastModifiedBy>
  <cp:revision>2</cp:revision>
  <cp:lastPrinted>2018-04-23T14:30:00Z</cp:lastPrinted>
  <dcterms:created xsi:type="dcterms:W3CDTF">2018-04-24T14:15:00Z</dcterms:created>
  <dcterms:modified xsi:type="dcterms:W3CDTF">2018-04-24T14:15:00Z</dcterms:modified>
</cp:coreProperties>
</file>